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84E38" w:rsidRDefault="00AF2BE1">
      <w:bookmarkStart w:id="0" w:name="_GoBack"/>
      <w:bookmarkEnd w:id="0"/>
      <w:r>
        <w:rPr>
          <w:noProof/>
        </w:rPr>
        <w:drawing>
          <wp:anchor distT="0" distB="0" distL="0" distR="0" simplePos="0" relativeHeight="251657216" behindDoc="1" locked="0" layoutInCell="1" allowOverlap="1">
            <wp:simplePos x="0" y="0"/>
            <wp:positionH relativeFrom="column">
              <wp:posOffset>1428750</wp:posOffset>
            </wp:positionH>
            <wp:positionV relativeFrom="line">
              <wp:posOffset>200025</wp:posOffset>
            </wp:positionV>
            <wp:extent cx="3395980" cy="234315"/>
            <wp:effectExtent l="0" t="0" r="0" b="0"/>
            <wp:wrapNone/>
            <wp:docPr id="1073741825" name="officeArt object" descr="kol pol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kol pol" descr="kol pol"/>
                    <pic:cNvPicPr>
                      <a:picLocks noChangeAspect="1"/>
                    </pic:cNvPicPr>
                  </pic:nvPicPr>
                  <pic:blipFill>
                    <a:blip r:embed="rId7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95980" cy="23431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 w:rsidR="007A51BF">
        <w:t xml:space="preserve"> </w:t>
      </w:r>
      <w:r>
        <w:rPr>
          <w:noProof/>
        </w:rPr>
        <w:drawing>
          <wp:inline distT="0" distB="0" distL="0" distR="0">
            <wp:extent cx="628650" cy="800100"/>
            <wp:effectExtent l="0" t="0" r="0" b="0"/>
            <wp:docPr id="1073741826" name="officeArt object" descr="Obrazek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6" name="Obrazek" descr="Obrazek"/>
                    <pic:cNvPicPr>
                      <a:picLocks noChangeAspect="1"/>
                    </pic:cNvPicPr>
                  </pic:nvPicPr>
                  <pic:blipFill>
                    <a:blip r:embed="rId8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" cy="80010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:rsidR="00D84E38" w:rsidRDefault="00AF2BE1">
      <w:pPr>
        <w:spacing w:line="276" w:lineRule="auto"/>
        <w:jc w:val="center"/>
        <w:rPr>
          <w:b/>
          <w:bCs/>
          <w:spacing w:val="-1"/>
        </w:rPr>
      </w:pPr>
      <w:r>
        <w:rPr>
          <w:b/>
          <w:bCs/>
          <w:spacing w:val="-1"/>
        </w:rPr>
        <w:t>SYLABUS ZAJĘĆ</w:t>
      </w:r>
    </w:p>
    <w:p w:rsidR="00D84E38" w:rsidRDefault="00AF2BE1">
      <w:pPr>
        <w:spacing w:line="276" w:lineRule="auto"/>
        <w:jc w:val="center"/>
        <w:rPr>
          <w:b/>
          <w:bCs/>
          <w:spacing w:val="-1"/>
        </w:rPr>
      </w:pPr>
      <w:r>
        <w:rPr>
          <w:b/>
          <w:bCs/>
          <w:spacing w:val="-1"/>
        </w:rPr>
        <w:t xml:space="preserve">Informacje </w:t>
      </w:r>
      <w:proofErr w:type="spellStart"/>
      <w:r>
        <w:rPr>
          <w:b/>
          <w:bCs/>
          <w:spacing w:val="-1"/>
        </w:rPr>
        <w:t>og</w:t>
      </w:r>
      <w:proofErr w:type="spellEnd"/>
      <w:r>
        <w:rPr>
          <w:b/>
          <w:bCs/>
          <w:spacing w:val="-1"/>
          <w:lang w:val="es-ES_tradnl"/>
        </w:rPr>
        <w:t>ó</w:t>
      </w:r>
      <w:proofErr w:type="spellStart"/>
      <w:r>
        <w:rPr>
          <w:b/>
          <w:bCs/>
          <w:spacing w:val="-1"/>
        </w:rPr>
        <w:t>lne</w:t>
      </w:r>
      <w:proofErr w:type="spellEnd"/>
    </w:p>
    <w:p w:rsidR="00D84E38" w:rsidRDefault="00D84E38">
      <w:pPr>
        <w:spacing w:line="276" w:lineRule="auto"/>
        <w:rPr>
          <w:b/>
          <w:bCs/>
          <w:spacing w:val="-1"/>
        </w:rPr>
      </w:pPr>
    </w:p>
    <w:tbl>
      <w:tblPr>
        <w:tblStyle w:val="TableNormal"/>
        <w:tblW w:w="9356" w:type="dxa"/>
        <w:jc w:val="center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4720"/>
        <w:gridCol w:w="4636"/>
      </w:tblGrid>
      <w:tr w:rsidR="00D84E38">
        <w:trPr>
          <w:trHeight w:val="300"/>
          <w:jc w:val="center"/>
        </w:trPr>
        <w:tc>
          <w:tcPr>
            <w:tcW w:w="935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Nazwa ZAJĘĆ</w:t>
            </w:r>
            <w:r>
              <w:rPr>
                <w:rFonts w:eastAsia="Arial Unicode MS" w:cs="Arial Unicode MS"/>
                <w:lang w:val="de-DE"/>
              </w:rPr>
              <w:t>: PRAWO MEDYCZNE</w:t>
            </w:r>
          </w:p>
        </w:tc>
      </w:tr>
      <w:tr w:rsidR="00D84E38">
        <w:trPr>
          <w:trHeight w:val="3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Rodzaj ZAJĘĆ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Pr="004D7780" w:rsidRDefault="00AF2BE1">
            <w:r w:rsidRPr="004D7780">
              <w:rPr>
                <w:bCs/>
                <w:i/>
                <w:iCs/>
              </w:rPr>
              <w:t>Obowiązkowy</w:t>
            </w:r>
          </w:p>
        </w:tc>
      </w:tr>
      <w:tr w:rsidR="00D84E38">
        <w:trPr>
          <w:trHeight w:val="3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 xml:space="preserve">Wydział </w:t>
            </w:r>
            <w:r>
              <w:rPr>
                <w:rFonts w:eastAsia="Arial Unicode MS" w:cs="Arial Unicode MS"/>
                <w:lang w:val="fr-FR"/>
              </w:rPr>
              <w:t xml:space="preserve">PUM 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0871B9">
            <w:r>
              <w:rPr>
                <w:rFonts w:eastAsia="Calibri"/>
                <w:i/>
                <w:lang w:eastAsia="en-US"/>
              </w:rPr>
              <w:t>Wydział Nauk o Zdrowiu</w:t>
            </w:r>
          </w:p>
        </w:tc>
      </w:tr>
      <w:tr w:rsidR="00D84E38">
        <w:trPr>
          <w:trHeight w:val="3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 xml:space="preserve">Kierunek </w:t>
            </w:r>
            <w:proofErr w:type="spellStart"/>
            <w:r>
              <w:rPr>
                <w:rFonts w:eastAsia="Arial Unicode MS" w:cs="Arial Unicode MS"/>
              </w:rPr>
              <w:t>studi</w:t>
            </w:r>
            <w:proofErr w:type="spellEnd"/>
            <w:r>
              <w:rPr>
                <w:rFonts w:eastAsia="Arial Unicode MS" w:cs="Arial Unicode MS"/>
                <w:lang w:val="es-ES_tradnl"/>
              </w:rPr>
              <w:t>ó</w:t>
            </w:r>
            <w:r>
              <w:rPr>
                <w:rFonts w:eastAsia="Arial Unicode MS" w:cs="Arial Unicode MS"/>
              </w:rPr>
              <w:t xml:space="preserve">w 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Pr="004D7780" w:rsidRDefault="004D7780">
            <w:pPr>
              <w:rPr>
                <w:i/>
              </w:rPr>
            </w:pPr>
            <w:r w:rsidRPr="004D7780">
              <w:rPr>
                <w:rFonts w:eastAsia="Arial Unicode MS" w:cs="Arial Unicode MS"/>
                <w:i/>
                <w:lang w:val="de-DE"/>
              </w:rPr>
              <w:t>Piel</w:t>
            </w:r>
            <w:r w:rsidRPr="004D7780">
              <w:rPr>
                <w:rFonts w:eastAsia="Arial Unicode MS" w:cs="Arial Unicode MS"/>
                <w:i/>
              </w:rPr>
              <w:t>ę</w:t>
            </w:r>
            <w:r w:rsidRPr="004D7780">
              <w:rPr>
                <w:rFonts w:eastAsia="Arial Unicode MS" w:cs="Arial Unicode MS"/>
                <w:i/>
                <w:lang w:val="pt-PT"/>
              </w:rPr>
              <w:t>gniarstwo</w:t>
            </w:r>
            <w:r w:rsidR="007A51BF">
              <w:rPr>
                <w:rFonts w:eastAsia="Arial Unicode MS" w:cs="Arial Unicode MS"/>
                <w:i/>
                <w:lang w:val="pt-PT"/>
              </w:rPr>
              <w:t xml:space="preserve"> </w:t>
            </w:r>
            <w:r w:rsidR="007A51BF" w:rsidRPr="007A51BF">
              <w:rPr>
                <w:i/>
                <w:iCs/>
                <w:color w:val="FF0000"/>
              </w:rPr>
              <w:t>2024-2027</w:t>
            </w:r>
          </w:p>
        </w:tc>
      </w:tr>
      <w:tr w:rsidR="00D84E38">
        <w:trPr>
          <w:trHeight w:val="3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 xml:space="preserve">Specjalność 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4D7780">
            <w:r>
              <w:rPr>
                <w:rFonts w:eastAsia="Calibri"/>
                <w:i/>
                <w:lang w:eastAsia="en-US"/>
              </w:rPr>
              <w:t>n/d</w:t>
            </w:r>
          </w:p>
        </w:tc>
      </w:tr>
      <w:tr w:rsidR="00D84E38">
        <w:trPr>
          <w:trHeight w:val="9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 xml:space="preserve">Poziom </w:t>
            </w:r>
            <w:proofErr w:type="spellStart"/>
            <w:r>
              <w:rPr>
                <w:rFonts w:eastAsia="Arial Unicode MS" w:cs="Arial Unicode MS"/>
              </w:rPr>
              <w:t>studi</w:t>
            </w:r>
            <w:proofErr w:type="spellEnd"/>
            <w:r>
              <w:rPr>
                <w:rFonts w:eastAsia="Arial Unicode MS" w:cs="Arial Unicode MS"/>
                <w:lang w:val="es-ES_tradnl"/>
              </w:rPr>
              <w:t>ó</w:t>
            </w:r>
            <w:r>
              <w:rPr>
                <w:rFonts w:eastAsia="Arial Unicode MS" w:cs="Arial Unicode MS"/>
              </w:rPr>
              <w:t xml:space="preserve">w 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rPr>
                <w:i/>
                <w:iCs/>
                <w:vertAlign w:val="superscript"/>
              </w:rPr>
            </w:pPr>
            <w:r>
              <w:rPr>
                <w:i/>
                <w:iCs/>
              </w:rPr>
              <w:t>jednolite magisterskie □</w:t>
            </w:r>
            <w:r>
              <w:rPr>
                <w:i/>
                <w:iCs/>
                <w:vertAlign w:val="superscript"/>
              </w:rPr>
              <w:t>*</w:t>
            </w:r>
          </w:p>
          <w:p w:rsidR="00D84E38" w:rsidRDefault="00AF2BE1">
            <w:pPr>
              <w:rPr>
                <w:i/>
                <w:iCs/>
              </w:rPr>
            </w:pPr>
            <w:r>
              <w:rPr>
                <w:i/>
                <w:iCs/>
              </w:rPr>
              <w:t>I stopnia x</w:t>
            </w:r>
          </w:p>
          <w:p w:rsidR="00D84E38" w:rsidRDefault="00AF2BE1">
            <w:r>
              <w:rPr>
                <w:i/>
                <w:iCs/>
              </w:rPr>
              <w:t>II stopnia □</w:t>
            </w:r>
          </w:p>
        </w:tc>
      </w:tr>
      <w:tr w:rsidR="00D84E38">
        <w:trPr>
          <w:trHeight w:val="3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  <w:lang w:val="it-IT"/>
              </w:rPr>
              <w:t>Forma studi</w:t>
            </w:r>
            <w:r>
              <w:rPr>
                <w:rFonts w:eastAsia="Arial Unicode MS" w:cs="Arial Unicode MS"/>
                <w:lang w:val="es-ES_tradnl"/>
              </w:rPr>
              <w:t>ó</w:t>
            </w:r>
            <w:r>
              <w:rPr>
                <w:rFonts w:eastAsia="Arial Unicode MS" w:cs="Arial Unicode MS"/>
              </w:rPr>
              <w:t>w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4D7780">
            <w:r>
              <w:rPr>
                <w:bCs/>
                <w:i/>
                <w:iCs/>
              </w:rPr>
              <w:t>Stacjonarne/</w:t>
            </w:r>
            <w:r w:rsidR="00AF2BE1" w:rsidRPr="004D7780">
              <w:rPr>
                <w:bCs/>
                <w:i/>
                <w:iCs/>
                <w:u w:val="single"/>
              </w:rPr>
              <w:t>niestacjonarne</w:t>
            </w:r>
          </w:p>
        </w:tc>
      </w:tr>
      <w:tr w:rsidR="00D84E38">
        <w:trPr>
          <w:trHeight w:val="3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 xml:space="preserve">Rok </w:t>
            </w:r>
            <w:proofErr w:type="spellStart"/>
            <w:r>
              <w:rPr>
                <w:rFonts w:eastAsia="Arial Unicode MS" w:cs="Arial Unicode MS"/>
              </w:rPr>
              <w:t>studi</w:t>
            </w:r>
            <w:proofErr w:type="spellEnd"/>
            <w:r>
              <w:rPr>
                <w:rFonts w:eastAsia="Arial Unicode MS" w:cs="Arial Unicode MS"/>
                <w:lang w:val="es-ES_tradnl"/>
              </w:rPr>
              <w:t>ó</w:t>
            </w:r>
            <w:r>
              <w:rPr>
                <w:rFonts w:eastAsia="Arial Unicode MS" w:cs="Arial Unicode MS"/>
              </w:rPr>
              <w:t xml:space="preserve">w /semestr </w:t>
            </w:r>
            <w:proofErr w:type="spellStart"/>
            <w:r>
              <w:rPr>
                <w:rFonts w:eastAsia="Arial Unicode MS" w:cs="Arial Unicode MS"/>
              </w:rPr>
              <w:t>studi</w:t>
            </w:r>
            <w:proofErr w:type="spellEnd"/>
            <w:r>
              <w:rPr>
                <w:rFonts w:eastAsia="Arial Unicode MS" w:cs="Arial Unicode MS"/>
                <w:lang w:val="es-ES_tradnl"/>
              </w:rPr>
              <w:t>ó</w:t>
            </w:r>
            <w:r>
              <w:rPr>
                <w:rFonts w:eastAsia="Arial Unicode MS" w:cs="Arial Unicode MS"/>
              </w:rPr>
              <w:t>w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F36D6E">
            <w:r>
              <w:rPr>
                <w:i/>
                <w:iCs/>
              </w:rPr>
              <w:t>1</w:t>
            </w:r>
            <w:r w:rsidR="00AF2BE1">
              <w:rPr>
                <w:i/>
                <w:iCs/>
              </w:rPr>
              <w:t xml:space="preserve"> rok/</w:t>
            </w:r>
            <w:r w:rsidR="00E10F18">
              <w:rPr>
                <w:i/>
                <w:iCs/>
              </w:rPr>
              <w:t>2</w:t>
            </w:r>
            <w:r w:rsidR="00AF2BE1">
              <w:rPr>
                <w:i/>
                <w:iCs/>
              </w:rPr>
              <w:t xml:space="preserve"> semestr</w:t>
            </w:r>
            <w:r w:rsidR="007A51BF">
              <w:rPr>
                <w:i/>
                <w:iCs/>
              </w:rPr>
              <w:t xml:space="preserve"> </w:t>
            </w:r>
          </w:p>
        </w:tc>
      </w:tr>
      <w:tr w:rsidR="00D84E38">
        <w:trPr>
          <w:trHeight w:val="3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Liczba przypisanych punkt</w:t>
            </w:r>
            <w:r>
              <w:rPr>
                <w:rFonts w:eastAsia="Arial Unicode MS" w:cs="Arial Unicode MS"/>
                <w:lang w:val="es-ES_tradnl"/>
              </w:rPr>
              <w:t>ó</w:t>
            </w:r>
            <w:r>
              <w:rPr>
                <w:rFonts w:eastAsia="Arial Unicode MS" w:cs="Arial Unicode MS"/>
                <w:lang w:val="en-US"/>
              </w:rPr>
              <w:t xml:space="preserve">w ECTS 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i/>
                <w:iCs/>
              </w:rPr>
              <w:t>01</w:t>
            </w:r>
          </w:p>
        </w:tc>
      </w:tr>
      <w:tr w:rsidR="00D84E38">
        <w:trPr>
          <w:trHeight w:val="6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Formy prowadzenia zajęć (liczba godzin)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i/>
                <w:iCs/>
              </w:rPr>
              <w:t>Wykł</w:t>
            </w:r>
            <w:r w:rsidRPr="00F36D6E">
              <w:rPr>
                <w:i/>
                <w:iCs/>
              </w:rPr>
              <w:t xml:space="preserve">ady </w:t>
            </w:r>
            <w:r w:rsidRPr="007A51BF">
              <w:rPr>
                <w:i/>
                <w:iCs/>
                <w:color w:val="FF0000"/>
              </w:rPr>
              <w:t>10</w:t>
            </w:r>
            <w:r w:rsidRPr="00F36D6E">
              <w:rPr>
                <w:i/>
                <w:iCs/>
              </w:rPr>
              <w:t xml:space="preserve"> /e-learning </w:t>
            </w:r>
            <w:r w:rsidR="007A51BF" w:rsidRPr="007A51BF">
              <w:rPr>
                <w:i/>
                <w:iCs/>
                <w:color w:val="FF0000"/>
              </w:rPr>
              <w:t>10</w:t>
            </w:r>
            <w:r w:rsidRPr="00F36D6E">
              <w:rPr>
                <w:i/>
                <w:iCs/>
              </w:rPr>
              <w:t xml:space="preserve">/seminaria </w:t>
            </w:r>
            <w:r w:rsidR="007A51BF">
              <w:rPr>
                <w:i/>
                <w:iCs/>
              </w:rPr>
              <w:t>1</w:t>
            </w:r>
            <w:r w:rsidR="007A51BF" w:rsidRPr="007A51BF">
              <w:rPr>
                <w:i/>
                <w:iCs/>
                <w:color w:val="FF0000"/>
              </w:rPr>
              <w:t>0</w:t>
            </w:r>
          </w:p>
        </w:tc>
      </w:tr>
      <w:tr w:rsidR="00D84E38">
        <w:trPr>
          <w:trHeight w:val="39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Sposoby weryfikacji i oceny efekt</w:t>
            </w:r>
            <w:r>
              <w:rPr>
                <w:rFonts w:eastAsia="Arial Unicode MS" w:cs="Arial Unicode MS"/>
                <w:lang w:val="es-ES_tradnl"/>
              </w:rPr>
              <w:t>ó</w:t>
            </w:r>
            <w:r>
              <w:rPr>
                <w:rFonts w:eastAsia="Arial Unicode MS" w:cs="Arial Unicode MS"/>
              </w:rPr>
              <w:t xml:space="preserve">w uczenia się 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rPr>
                <w:i/>
                <w:iCs/>
              </w:rPr>
            </w:pPr>
            <w:r>
              <w:rPr>
                <w:i/>
                <w:iCs/>
              </w:rPr>
              <w:t>- zaliczenie na ocenę:</w:t>
            </w:r>
          </w:p>
          <w:p w:rsidR="00D84E38" w:rsidRDefault="00AF2BE1">
            <w:pPr>
              <w:rPr>
                <w:i/>
                <w:iCs/>
              </w:rPr>
            </w:pPr>
            <w:r>
              <w:rPr>
                <w:i/>
                <w:iCs/>
              </w:rPr>
              <w:t>□</w:t>
            </w:r>
            <w:r>
              <w:rPr>
                <w:i/>
                <w:iCs/>
              </w:rPr>
              <w:tab/>
              <w:t>opisowe</w:t>
            </w:r>
          </w:p>
          <w:p w:rsidR="00D84E38" w:rsidRDefault="00AF2BE1">
            <w:pPr>
              <w:rPr>
                <w:i/>
                <w:iCs/>
              </w:rPr>
            </w:pPr>
            <w:r>
              <w:rPr>
                <w:i/>
                <w:iCs/>
              </w:rPr>
              <w:t>X</w:t>
            </w:r>
            <w:r>
              <w:rPr>
                <w:i/>
                <w:iCs/>
              </w:rPr>
              <w:tab/>
              <w:t>testowe</w:t>
            </w:r>
          </w:p>
          <w:p w:rsidR="00D84E38" w:rsidRDefault="00AF2BE1">
            <w:pPr>
              <w:rPr>
                <w:i/>
                <w:iCs/>
              </w:rPr>
            </w:pPr>
            <w:r>
              <w:rPr>
                <w:i/>
                <w:iCs/>
              </w:rPr>
              <w:t>□</w:t>
            </w:r>
            <w:r>
              <w:rPr>
                <w:i/>
                <w:iCs/>
              </w:rPr>
              <w:tab/>
              <w:t>praktyczne</w:t>
            </w:r>
          </w:p>
          <w:p w:rsidR="00D84E38" w:rsidRDefault="00AF2BE1">
            <w:pPr>
              <w:rPr>
                <w:i/>
                <w:iCs/>
              </w:rPr>
            </w:pPr>
            <w:r>
              <w:rPr>
                <w:i/>
                <w:iCs/>
              </w:rPr>
              <w:t>□</w:t>
            </w:r>
            <w:r>
              <w:rPr>
                <w:i/>
                <w:iCs/>
              </w:rPr>
              <w:tab/>
              <w:t>ustne</w:t>
            </w:r>
          </w:p>
          <w:p w:rsidR="00D84E38" w:rsidRDefault="00D84E38">
            <w:pPr>
              <w:rPr>
                <w:i/>
                <w:iCs/>
              </w:rPr>
            </w:pPr>
          </w:p>
          <w:p w:rsidR="00D84E38" w:rsidRDefault="00AF2BE1">
            <w:pPr>
              <w:numPr>
                <w:ilvl w:val="0"/>
                <w:numId w:val="1"/>
              </w:numPr>
              <w:rPr>
                <w:i/>
                <w:iCs/>
              </w:rPr>
            </w:pPr>
            <w:r>
              <w:rPr>
                <w:i/>
                <w:iCs/>
              </w:rPr>
              <w:t xml:space="preserve">zaliczenie bez oceny </w:t>
            </w:r>
          </w:p>
          <w:p w:rsidR="00D84E38" w:rsidRDefault="00D84E38">
            <w:pPr>
              <w:rPr>
                <w:i/>
                <w:iCs/>
              </w:rPr>
            </w:pPr>
          </w:p>
          <w:p w:rsidR="00D84E38" w:rsidRDefault="00AF2BE1">
            <w:pPr>
              <w:rPr>
                <w:i/>
                <w:iCs/>
              </w:rPr>
            </w:pPr>
            <w:r>
              <w:rPr>
                <w:i/>
                <w:iCs/>
              </w:rPr>
              <w:t>- egzamin końcowy:</w:t>
            </w:r>
          </w:p>
          <w:p w:rsidR="00D84E38" w:rsidRDefault="00AF2BE1">
            <w:pPr>
              <w:numPr>
                <w:ilvl w:val="0"/>
                <w:numId w:val="2"/>
              </w:numPr>
              <w:rPr>
                <w:i/>
                <w:iCs/>
              </w:rPr>
            </w:pPr>
            <w:r>
              <w:rPr>
                <w:i/>
                <w:iCs/>
              </w:rPr>
              <w:t>opisowy</w:t>
            </w:r>
          </w:p>
          <w:p w:rsidR="00D84E38" w:rsidRDefault="00AF2BE1">
            <w:pPr>
              <w:numPr>
                <w:ilvl w:val="0"/>
                <w:numId w:val="2"/>
              </w:numPr>
              <w:rPr>
                <w:i/>
                <w:iCs/>
              </w:rPr>
            </w:pPr>
            <w:r>
              <w:rPr>
                <w:i/>
                <w:iCs/>
              </w:rPr>
              <w:t>testowy</w:t>
            </w:r>
          </w:p>
          <w:p w:rsidR="00D84E38" w:rsidRDefault="00AF2BE1">
            <w:pPr>
              <w:numPr>
                <w:ilvl w:val="0"/>
                <w:numId w:val="2"/>
              </w:numPr>
              <w:rPr>
                <w:i/>
                <w:iCs/>
              </w:rPr>
            </w:pPr>
            <w:r>
              <w:rPr>
                <w:i/>
                <w:iCs/>
              </w:rPr>
              <w:t>praktyczny</w:t>
            </w:r>
          </w:p>
          <w:p w:rsidR="00D84E38" w:rsidRDefault="00AF2BE1">
            <w:pPr>
              <w:numPr>
                <w:ilvl w:val="0"/>
                <w:numId w:val="2"/>
              </w:numPr>
              <w:rPr>
                <w:i/>
                <w:iCs/>
              </w:rPr>
            </w:pPr>
            <w:r>
              <w:rPr>
                <w:i/>
                <w:iCs/>
              </w:rPr>
              <w:t>ustny</w:t>
            </w:r>
          </w:p>
        </w:tc>
      </w:tr>
      <w:tr w:rsidR="00D84E38">
        <w:trPr>
          <w:trHeight w:val="3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Kierownik jednostki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i/>
                <w:iCs/>
              </w:rPr>
              <w:t xml:space="preserve">dr n. </w:t>
            </w:r>
            <w:proofErr w:type="spellStart"/>
            <w:r>
              <w:rPr>
                <w:i/>
                <w:iCs/>
              </w:rPr>
              <w:t>zdr</w:t>
            </w:r>
            <w:proofErr w:type="spellEnd"/>
            <w:r>
              <w:rPr>
                <w:i/>
                <w:iCs/>
              </w:rPr>
              <w:t xml:space="preserve">.  mgr. n. </w:t>
            </w:r>
            <w:proofErr w:type="spellStart"/>
            <w:r>
              <w:rPr>
                <w:i/>
                <w:iCs/>
              </w:rPr>
              <w:t>prawn</w:t>
            </w:r>
            <w:proofErr w:type="spellEnd"/>
            <w:r>
              <w:rPr>
                <w:i/>
                <w:iCs/>
              </w:rPr>
              <w:t>. Iwona Radlińska</w:t>
            </w:r>
          </w:p>
        </w:tc>
      </w:tr>
      <w:tr w:rsidR="00D84E38" w:rsidRPr="00F36D6E">
        <w:trPr>
          <w:trHeight w:val="6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Adiunkt dydaktyczny lub osoba odpowiedzialna za przedmiot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Pr="004D7780" w:rsidRDefault="005D6473">
            <w:pPr>
              <w:pStyle w:val="Tre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</w:tabs>
              <w:rPr>
                <w:rFonts w:ascii="Times New Roman" w:hAnsi="Times New Roman" w:cs="Times New Roman"/>
              </w:rPr>
            </w:pPr>
            <w:r w:rsidRPr="004D7780">
              <w:rPr>
                <w:rFonts w:ascii="Times New Roman" w:hAnsi="Times New Roman" w:cs="Times New Roman"/>
                <w:i/>
                <w:iCs/>
                <w:sz w:val="24"/>
              </w:rPr>
              <w:t xml:space="preserve">dr n. </w:t>
            </w:r>
            <w:proofErr w:type="spellStart"/>
            <w:r w:rsidRPr="004D7780">
              <w:rPr>
                <w:rFonts w:ascii="Times New Roman" w:hAnsi="Times New Roman" w:cs="Times New Roman"/>
                <w:i/>
                <w:iCs/>
                <w:sz w:val="24"/>
              </w:rPr>
              <w:t>zdr</w:t>
            </w:r>
            <w:proofErr w:type="spellEnd"/>
            <w:r w:rsidRPr="004D7780">
              <w:rPr>
                <w:rFonts w:ascii="Times New Roman" w:hAnsi="Times New Roman" w:cs="Times New Roman"/>
                <w:i/>
                <w:iCs/>
                <w:sz w:val="24"/>
              </w:rPr>
              <w:t xml:space="preserve">.  mgr. n. </w:t>
            </w:r>
            <w:proofErr w:type="spellStart"/>
            <w:r w:rsidRPr="004D7780">
              <w:rPr>
                <w:rFonts w:ascii="Times New Roman" w:hAnsi="Times New Roman" w:cs="Times New Roman"/>
                <w:i/>
                <w:iCs/>
                <w:sz w:val="24"/>
              </w:rPr>
              <w:t>prawn</w:t>
            </w:r>
            <w:proofErr w:type="spellEnd"/>
            <w:r w:rsidRPr="004D7780">
              <w:rPr>
                <w:rFonts w:ascii="Times New Roman" w:hAnsi="Times New Roman" w:cs="Times New Roman"/>
                <w:i/>
                <w:iCs/>
                <w:sz w:val="24"/>
              </w:rPr>
              <w:t>. Iwona Radlińska</w:t>
            </w:r>
          </w:p>
        </w:tc>
      </w:tr>
      <w:tr w:rsidR="00D84E38">
        <w:trPr>
          <w:trHeight w:val="6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Strona internetowa jednostki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4D7780" w:rsidRDefault="004D7780" w:rsidP="004D7780">
            <w:pPr>
              <w:rPr>
                <w:rFonts w:eastAsia="Calibri"/>
                <w:lang w:eastAsia="en-US"/>
              </w:rPr>
            </w:pPr>
            <w:r w:rsidRPr="00AF0264">
              <w:rPr>
                <w:rFonts w:eastAsia="Calibri"/>
                <w:lang w:eastAsia="en-US"/>
              </w:rPr>
              <w:t>https://www.pum.edu.pl/studia_iii_stopnia/</w:t>
            </w:r>
          </w:p>
          <w:p w:rsidR="004D7780" w:rsidRDefault="004D7780" w:rsidP="004D7780">
            <w:pPr>
              <w:rPr>
                <w:rFonts w:eastAsia="Calibri"/>
                <w:lang w:eastAsia="en-US"/>
              </w:rPr>
            </w:pPr>
            <w:proofErr w:type="spellStart"/>
            <w:r w:rsidRPr="00AF0264">
              <w:rPr>
                <w:rFonts w:eastAsia="Calibri"/>
                <w:lang w:eastAsia="en-US"/>
              </w:rPr>
              <w:t>informacje_z_jednostek</w:t>
            </w:r>
            <w:proofErr w:type="spellEnd"/>
            <w:r w:rsidRPr="00AF0264">
              <w:rPr>
                <w:rFonts w:eastAsia="Calibri"/>
                <w:lang w:eastAsia="en-US"/>
              </w:rPr>
              <w:t>/</w:t>
            </w:r>
            <w:proofErr w:type="spellStart"/>
            <w:r w:rsidRPr="00AF0264">
              <w:rPr>
                <w:rFonts w:eastAsia="Calibri"/>
                <w:lang w:eastAsia="en-US"/>
              </w:rPr>
              <w:t>wnoz</w:t>
            </w:r>
            <w:proofErr w:type="spellEnd"/>
            <w:r w:rsidRPr="00AF0264">
              <w:rPr>
                <w:rFonts w:eastAsia="Calibri"/>
                <w:lang w:eastAsia="en-US"/>
              </w:rPr>
              <w:t>/</w:t>
            </w:r>
          </w:p>
          <w:p w:rsidR="00D84E38" w:rsidRDefault="004D7780" w:rsidP="004D7780">
            <w:proofErr w:type="spellStart"/>
            <w:r w:rsidRPr="00AF0264">
              <w:rPr>
                <w:rFonts w:eastAsia="Calibri"/>
                <w:lang w:eastAsia="en-US"/>
              </w:rPr>
              <w:t>katedra_medycyny_spo</w:t>
            </w:r>
            <w:r>
              <w:rPr>
                <w:rFonts w:eastAsia="Calibri"/>
                <w:lang w:eastAsia="en-US"/>
              </w:rPr>
              <w:t>l</w:t>
            </w:r>
            <w:r w:rsidRPr="00AF0264">
              <w:rPr>
                <w:rFonts w:eastAsia="Calibri"/>
                <w:lang w:eastAsia="en-US"/>
              </w:rPr>
              <w:t>ecznej</w:t>
            </w:r>
            <w:proofErr w:type="spellEnd"/>
            <w:r w:rsidRPr="00AF0264">
              <w:rPr>
                <w:rFonts w:eastAsia="Calibri"/>
                <w:lang w:eastAsia="en-US"/>
              </w:rPr>
              <w:t>/</w:t>
            </w:r>
          </w:p>
        </w:tc>
      </w:tr>
      <w:tr w:rsidR="00D84E38">
        <w:trPr>
          <w:trHeight w:val="3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Język prowadzenia zajęć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Pr="004D7780" w:rsidRDefault="004D7780">
            <w:pPr>
              <w:tabs>
                <w:tab w:val="left" w:pos="4073"/>
              </w:tabs>
            </w:pPr>
            <w:r w:rsidRPr="00845FED">
              <w:rPr>
                <w:rFonts w:eastAsia="Calibri"/>
                <w:i/>
                <w:u w:val="single"/>
                <w:lang w:eastAsia="en-US"/>
              </w:rPr>
              <w:t>polski/</w:t>
            </w:r>
            <w:r w:rsidRPr="00845FED">
              <w:rPr>
                <w:rFonts w:eastAsia="Calibri"/>
                <w:i/>
                <w:lang w:eastAsia="en-US"/>
              </w:rPr>
              <w:t>angielski</w:t>
            </w:r>
          </w:p>
        </w:tc>
      </w:tr>
    </w:tbl>
    <w:p w:rsidR="00D84E38" w:rsidRDefault="00D84E38">
      <w:pPr>
        <w:widowControl w:val="0"/>
        <w:jc w:val="center"/>
        <w:rPr>
          <w:b/>
          <w:bCs/>
          <w:spacing w:val="-1"/>
        </w:rPr>
      </w:pPr>
    </w:p>
    <w:p w:rsidR="00D84E38" w:rsidRDefault="00D84E38">
      <w:pPr>
        <w:spacing w:after="200" w:line="276" w:lineRule="auto"/>
        <w:ind w:left="720"/>
        <w:rPr>
          <w:b/>
          <w:bCs/>
        </w:rPr>
      </w:pPr>
    </w:p>
    <w:p w:rsidR="00D84E38" w:rsidRDefault="00AF2BE1">
      <w:pPr>
        <w:spacing w:after="200" w:line="276" w:lineRule="auto"/>
        <w:ind w:left="284"/>
        <w:rPr>
          <w:b/>
          <w:bCs/>
        </w:rPr>
      </w:pPr>
      <w:r>
        <w:rPr>
          <w:b/>
          <w:bCs/>
        </w:rPr>
        <w:lastRenderedPageBreak/>
        <w:t>*zaznaczyć odpowiednio, zmieniając □ na X</w:t>
      </w:r>
    </w:p>
    <w:p w:rsidR="00D84E38" w:rsidRDefault="00D84E38">
      <w:pPr>
        <w:spacing w:after="200" w:line="276" w:lineRule="auto"/>
        <w:rPr>
          <w:b/>
          <w:bCs/>
        </w:rPr>
      </w:pPr>
    </w:p>
    <w:p w:rsidR="00D84E38" w:rsidRDefault="00D84E38">
      <w:pPr>
        <w:spacing w:after="200" w:line="276" w:lineRule="auto"/>
        <w:jc w:val="center"/>
        <w:rPr>
          <w:b/>
          <w:bCs/>
        </w:rPr>
      </w:pPr>
    </w:p>
    <w:p w:rsidR="00D84E38" w:rsidRDefault="00AF2BE1">
      <w:pPr>
        <w:spacing w:after="200" w:line="276" w:lineRule="auto"/>
        <w:jc w:val="center"/>
      </w:pPr>
      <w:r>
        <w:rPr>
          <w:rFonts w:ascii="Arial Unicode MS" w:eastAsia="Arial Unicode MS" w:hAnsi="Arial Unicode MS" w:cs="Arial Unicode MS"/>
        </w:rPr>
        <w:br w:type="page"/>
      </w:r>
    </w:p>
    <w:p w:rsidR="00D84E38" w:rsidRDefault="00AF2BE1">
      <w:pPr>
        <w:spacing w:after="200" w:line="276" w:lineRule="auto"/>
        <w:jc w:val="center"/>
        <w:rPr>
          <w:b/>
          <w:bCs/>
        </w:rPr>
      </w:pPr>
      <w:r>
        <w:rPr>
          <w:b/>
          <w:bCs/>
        </w:rPr>
        <w:lastRenderedPageBreak/>
        <w:t>Informacje szczegółowe</w:t>
      </w:r>
    </w:p>
    <w:tbl>
      <w:tblPr>
        <w:tblStyle w:val="TableNormal"/>
        <w:tblW w:w="9552" w:type="dxa"/>
        <w:jc w:val="center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2396"/>
        <w:gridCol w:w="1769"/>
        <w:gridCol w:w="5387"/>
      </w:tblGrid>
      <w:tr w:rsidR="00D84E38">
        <w:trPr>
          <w:trHeight w:val="1200"/>
          <w:jc w:val="center"/>
        </w:trPr>
        <w:tc>
          <w:tcPr>
            <w:tcW w:w="41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Cele zajęć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Poznać podstawowe zasady i przepisy prawne dotyczące funkcjonowania państwa prawa, systemu zdrowotnego, uprawnień do wykonywania zawodu oraz odpowiedzialności prawnej pielęgniarki.</w:t>
            </w:r>
          </w:p>
        </w:tc>
      </w:tr>
      <w:tr w:rsidR="00D84E38">
        <w:trPr>
          <w:trHeight w:val="300"/>
          <w:jc w:val="center"/>
        </w:trPr>
        <w:tc>
          <w:tcPr>
            <w:tcW w:w="239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t xml:space="preserve">Wymagania wstępne w zakresie </w:t>
            </w:r>
          </w:p>
        </w:tc>
        <w:tc>
          <w:tcPr>
            <w:tcW w:w="1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Wiedzy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i/>
                <w:iCs/>
              </w:rPr>
              <w:t xml:space="preserve">Wiedza na poziomie absolwenta szkoły średniej.  </w:t>
            </w:r>
          </w:p>
        </w:tc>
      </w:tr>
      <w:tr w:rsidR="00D84E38">
        <w:trPr>
          <w:trHeight w:val="300"/>
          <w:jc w:val="center"/>
        </w:trPr>
        <w:tc>
          <w:tcPr>
            <w:tcW w:w="239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84E38" w:rsidRDefault="00D84E38"/>
        </w:tc>
        <w:tc>
          <w:tcPr>
            <w:tcW w:w="1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Umiejętności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i/>
                <w:iCs/>
              </w:rPr>
              <w:t xml:space="preserve">Umiejętności na poziomie absolwenta szkoły średniej.  </w:t>
            </w:r>
          </w:p>
        </w:tc>
      </w:tr>
      <w:tr w:rsidR="00D84E38">
        <w:trPr>
          <w:trHeight w:val="600"/>
          <w:jc w:val="center"/>
        </w:trPr>
        <w:tc>
          <w:tcPr>
            <w:tcW w:w="239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84E38" w:rsidRDefault="00D84E38"/>
        </w:tc>
        <w:tc>
          <w:tcPr>
            <w:tcW w:w="1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Kompetencji społecznych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i/>
                <w:iCs/>
              </w:rPr>
              <w:t xml:space="preserve">Kompetencje na poziomie absolwenta szkoły średniej.  </w:t>
            </w:r>
          </w:p>
        </w:tc>
      </w:tr>
    </w:tbl>
    <w:p w:rsidR="00D84E38" w:rsidRDefault="00D84E38">
      <w:pPr>
        <w:widowControl w:val="0"/>
        <w:spacing w:after="200"/>
        <w:jc w:val="center"/>
        <w:rPr>
          <w:b/>
          <w:bCs/>
        </w:rPr>
      </w:pPr>
    </w:p>
    <w:p w:rsidR="00D84E38" w:rsidRDefault="00D84E38">
      <w:pPr>
        <w:spacing w:after="200" w:line="276" w:lineRule="auto"/>
      </w:pPr>
    </w:p>
    <w:tbl>
      <w:tblPr>
        <w:tblStyle w:val="TableNormal"/>
        <w:tblW w:w="10058" w:type="dxa"/>
        <w:jc w:val="center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1589"/>
        <w:gridCol w:w="3559"/>
        <w:gridCol w:w="606"/>
        <w:gridCol w:w="770"/>
        <w:gridCol w:w="248"/>
        <w:gridCol w:w="313"/>
        <w:gridCol w:w="456"/>
        <w:gridCol w:w="158"/>
        <w:gridCol w:w="193"/>
        <w:gridCol w:w="179"/>
        <w:gridCol w:w="382"/>
        <w:gridCol w:w="456"/>
        <w:gridCol w:w="702"/>
        <w:gridCol w:w="267"/>
        <w:gridCol w:w="180"/>
      </w:tblGrid>
      <w:tr w:rsidR="00D84E38" w:rsidTr="003A62D8">
        <w:trPr>
          <w:trHeight w:val="302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D9D9D9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b/>
                <w:bCs/>
              </w:rPr>
              <w:t>EFEKTY UCZENIA SIĘ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1335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spacing w:line="276" w:lineRule="auto"/>
              <w:jc w:val="center"/>
            </w:pPr>
            <w:r>
              <w:rPr>
                <w:b/>
                <w:bCs/>
              </w:rPr>
              <w:t xml:space="preserve">lp. efektu uczenia się 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spacing w:line="276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Student, </w:t>
            </w:r>
            <w:proofErr w:type="spellStart"/>
            <w:r>
              <w:rPr>
                <w:b/>
                <w:bCs/>
              </w:rPr>
              <w:t>kt</w:t>
            </w:r>
            <w:proofErr w:type="spellEnd"/>
            <w:r>
              <w:rPr>
                <w:b/>
                <w:bCs/>
                <w:lang w:val="es-ES_tradnl"/>
              </w:rPr>
              <w:t>ó</w:t>
            </w:r>
            <w:proofErr w:type="spellStart"/>
            <w:r>
              <w:rPr>
                <w:b/>
                <w:bCs/>
              </w:rPr>
              <w:t>ry</w:t>
            </w:r>
            <w:proofErr w:type="spellEnd"/>
            <w:r>
              <w:rPr>
                <w:b/>
                <w:bCs/>
              </w:rPr>
              <w:t xml:space="preserve"> zaliczył ZAJĘCIA</w:t>
            </w:r>
          </w:p>
          <w:p w:rsidR="00D84E38" w:rsidRDefault="00AF2BE1">
            <w:pPr>
              <w:spacing w:line="276" w:lineRule="auto"/>
              <w:jc w:val="center"/>
            </w:pPr>
            <w:r>
              <w:rPr>
                <w:b/>
                <w:bCs/>
              </w:rPr>
              <w:t>wie/umie/potrafi:</w:t>
            </w:r>
          </w:p>
        </w:tc>
        <w:tc>
          <w:tcPr>
            <w:tcW w:w="2551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spacing w:line="276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SYMBOL </w:t>
            </w:r>
          </w:p>
          <w:p w:rsidR="00D84E38" w:rsidRDefault="00AF2BE1">
            <w:pPr>
              <w:spacing w:line="276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(odniesienie do) </w:t>
            </w:r>
          </w:p>
          <w:p w:rsidR="00D84E38" w:rsidRDefault="00AF2BE1">
            <w:pPr>
              <w:spacing w:line="276" w:lineRule="auto"/>
              <w:jc w:val="center"/>
            </w:pPr>
            <w:r>
              <w:rPr>
                <w:b/>
                <w:bCs/>
              </w:rPr>
              <w:t>efekt</w:t>
            </w:r>
            <w:r>
              <w:rPr>
                <w:b/>
                <w:bCs/>
                <w:lang w:val="es-ES_tradnl"/>
              </w:rPr>
              <w:t>ó</w:t>
            </w:r>
            <w:r>
              <w:rPr>
                <w:b/>
                <w:bCs/>
              </w:rPr>
              <w:t>w uczenia się dla kierunku</w:t>
            </w:r>
          </w:p>
        </w:tc>
        <w:tc>
          <w:tcPr>
            <w:tcW w:w="2179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spacing w:line="276" w:lineRule="auto"/>
              <w:jc w:val="center"/>
            </w:pPr>
            <w:r>
              <w:rPr>
                <w:b/>
                <w:bCs/>
                <w:lang w:val="nl-NL"/>
              </w:rPr>
              <w:t>Spos</w:t>
            </w:r>
            <w:r>
              <w:rPr>
                <w:b/>
                <w:bCs/>
                <w:lang w:val="es-ES_tradnl"/>
              </w:rPr>
              <w:t>ó</w:t>
            </w:r>
            <w:r>
              <w:rPr>
                <w:b/>
                <w:bCs/>
              </w:rPr>
              <w:t>b weryfikacji efekt</w:t>
            </w:r>
            <w:r>
              <w:rPr>
                <w:b/>
                <w:bCs/>
                <w:lang w:val="es-ES_tradnl"/>
              </w:rPr>
              <w:t>ó</w:t>
            </w:r>
            <w:r>
              <w:rPr>
                <w:b/>
                <w:bCs/>
              </w:rPr>
              <w:t>w UCZENIA SIĘ*</w:t>
            </w:r>
          </w:p>
        </w:tc>
        <w:tc>
          <w:tcPr>
            <w:tcW w:w="180" w:type="dxa"/>
            <w:tcBorders>
              <w:top w:val="nil"/>
              <w:left w:val="single" w:sz="6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1505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  <w:lang w:val="de-DE"/>
              </w:rPr>
              <w:t>W01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 xml:space="preserve">definiować podstawowe pojęcia z zakresu prawa i wyjaśniać rolę prawa w życiu społeczeństwa, ze </w:t>
            </w:r>
            <w:proofErr w:type="spellStart"/>
            <w:r>
              <w:rPr>
                <w:rFonts w:eastAsia="Arial Unicode MS" w:cs="Arial Unicode MS"/>
              </w:rPr>
              <w:t>szczeg</w:t>
            </w:r>
            <w:proofErr w:type="spellEnd"/>
            <w:r>
              <w:rPr>
                <w:rFonts w:eastAsia="Arial Unicode MS" w:cs="Arial Unicode MS"/>
                <w:lang w:val="es-ES_tradnl"/>
              </w:rPr>
              <w:t>ó</w:t>
            </w:r>
            <w:proofErr w:type="spellStart"/>
            <w:r>
              <w:rPr>
                <w:rFonts w:eastAsia="Arial Unicode MS" w:cs="Arial Unicode MS"/>
              </w:rPr>
              <w:t>lnym</w:t>
            </w:r>
            <w:proofErr w:type="spellEnd"/>
            <w:r>
              <w:rPr>
                <w:rFonts w:eastAsia="Arial Unicode MS" w:cs="Arial Unicode MS"/>
              </w:rPr>
              <w:t xml:space="preserve"> uwzględnieniem praw człowieka i prawa pracy;</w:t>
            </w:r>
          </w:p>
        </w:tc>
        <w:tc>
          <w:tcPr>
            <w:tcW w:w="2551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B.W 15.</w:t>
            </w:r>
          </w:p>
        </w:tc>
        <w:tc>
          <w:tcPr>
            <w:tcW w:w="2179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t>K</w:t>
            </w:r>
          </w:p>
        </w:tc>
        <w:tc>
          <w:tcPr>
            <w:tcW w:w="180" w:type="dxa"/>
            <w:tcBorders>
              <w:top w:val="nil"/>
              <w:left w:val="single" w:sz="6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1408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</w:rPr>
              <w:t>W02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pPr>
              <w:spacing w:after="240"/>
            </w:pPr>
            <w:r>
              <w:t xml:space="preserve">omawiać </w:t>
            </w:r>
            <w:r>
              <w:rPr>
                <w:rFonts w:ascii="Arial" w:hAnsi="Arial"/>
                <w:sz w:val="20"/>
                <w:szCs w:val="20"/>
              </w:rPr>
              <w:t>podstawowe regulacje prawne w zakresie zdrowia, w tym z zakresu ubezpieczeń zdrowotnych oraz  wybrane trendy w polityce ochrony zdrowia obowiązujące w Rzeczypospolitej Polskiej oraz UE.</w:t>
            </w:r>
          </w:p>
        </w:tc>
        <w:tc>
          <w:tcPr>
            <w:tcW w:w="2551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B.W 16.</w:t>
            </w:r>
          </w:p>
        </w:tc>
        <w:tc>
          <w:tcPr>
            <w:tcW w:w="2179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t>K</w:t>
            </w:r>
          </w:p>
        </w:tc>
        <w:tc>
          <w:tcPr>
            <w:tcW w:w="180" w:type="dxa"/>
            <w:tcBorders>
              <w:top w:val="nil"/>
              <w:left w:val="single" w:sz="6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2105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  <w:lang w:val="de-DE"/>
              </w:rPr>
              <w:t>W03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pPr>
              <w:spacing w:after="240"/>
            </w:pPr>
            <w:r>
              <w:t xml:space="preserve">przedstawiać podstawy prawne wykonywania zawodu pielęgniarki, w tym prawa i obowiązki pielęgniarki, organizację i zadania samorządu zawodowego pielęgniarek i położnych oraz prawa i obowiązki jego </w:t>
            </w:r>
            <w:proofErr w:type="spellStart"/>
            <w:r>
              <w:t>członk</w:t>
            </w:r>
            <w:proofErr w:type="spellEnd"/>
            <w:r>
              <w:rPr>
                <w:lang w:val="es-ES_tradnl"/>
              </w:rPr>
              <w:t>ó</w:t>
            </w:r>
            <w:r>
              <w:t>w;</w:t>
            </w:r>
          </w:p>
        </w:tc>
        <w:tc>
          <w:tcPr>
            <w:tcW w:w="2551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B.W 17.</w:t>
            </w:r>
          </w:p>
        </w:tc>
        <w:tc>
          <w:tcPr>
            <w:tcW w:w="2179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t>PM</w:t>
            </w:r>
          </w:p>
        </w:tc>
        <w:tc>
          <w:tcPr>
            <w:tcW w:w="180" w:type="dxa"/>
            <w:tcBorders>
              <w:top w:val="nil"/>
              <w:left w:val="single" w:sz="6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1805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  <w:lang w:val="de-DE"/>
              </w:rPr>
              <w:t>W04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rozróżniać zasady odpowiedzialności karnej, cywilnej, pracowniczej i zawodowej związanej z wykonywaniem zawodu pielęgniarki;</w:t>
            </w:r>
          </w:p>
        </w:tc>
        <w:tc>
          <w:tcPr>
            <w:tcW w:w="2551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B.W 18.</w:t>
            </w:r>
          </w:p>
        </w:tc>
        <w:tc>
          <w:tcPr>
            <w:tcW w:w="2179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t>K</w:t>
            </w:r>
          </w:p>
        </w:tc>
        <w:tc>
          <w:tcPr>
            <w:tcW w:w="180" w:type="dxa"/>
            <w:tcBorders>
              <w:top w:val="nil"/>
              <w:left w:val="single" w:sz="6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605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  <w:lang w:val="de-DE"/>
              </w:rPr>
              <w:lastRenderedPageBreak/>
              <w:t>W05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rozróżniać prawa człowieka, prawa dziecka i prawa pacjenta;</w:t>
            </w:r>
          </w:p>
        </w:tc>
        <w:tc>
          <w:tcPr>
            <w:tcW w:w="2551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B.W 19.</w:t>
            </w:r>
          </w:p>
        </w:tc>
        <w:tc>
          <w:tcPr>
            <w:tcW w:w="2179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t>PM</w:t>
            </w:r>
          </w:p>
        </w:tc>
        <w:tc>
          <w:tcPr>
            <w:tcW w:w="180" w:type="dxa"/>
            <w:tcBorders>
              <w:top w:val="nil"/>
              <w:left w:val="single" w:sz="6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605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</w:rPr>
              <w:t>U01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stosować przepisy prawa dotyczące praktyki zawodowej pielęgniarki;</w:t>
            </w:r>
          </w:p>
        </w:tc>
        <w:tc>
          <w:tcPr>
            <w:tcW w:w="2551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B.U 12.</w:t>
            </w:r>
          </w:p>
        </w:tc>
        <w:tc>
          <w:tcPr>
            <w:tcW w:w="2179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spacing w:line="276" w:lineRule="auto"/>
              <w:jc w:val="center"/>
            </w:pPr>
            <w:r>
              <w:t>O</w:t>
            </w:r>
          </w:p>
        </w:tc>
        <w:tc>
          <w:tcPr>
            <w:tcW w:w="180" w:type="dxa"/>
            <w:tcBorders>
              <w:top w:val="nil"/>
              <w:left w:val="single" w:sz="6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1802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</w:rPr>
              <w:t>K01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dostrzegać i rozpoznawać własne ograniczenia w zakresie wiedzy, umiejętności i kompetencji społecznych oraz dokonywać samooceny deficyt</w:t>
            </w:r>
            <w:r>
              <w:rPr>
                <w:rFonts w:eastAsia="Arial Unicode MS" w:cs="Arial Unicode MS"/>
                <w:lang w:val="es-ES_tradnl"/>
              </w:rPr>
              <w:t>ó</w:t>
            </w:r>
            <w:r>
              <w:rPr>
                <w:rFonts w:eastAsia="Arial Unicode MS" w:cs="Arial Unicode MS"/>
              </w:rPr>
              <w:t>w i potrzeb edukacyjnych.</w:t>
            </w:r>
          </w:p>
        </w:tc>
        <w:tc>
          <w:tcPr>
            <w:tcW w:w="2551" w:type="dxa"/>
            <w:gridSpan w:val="6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K7</w:t>
            </w:r>
          </w:p>
        </w:tc>
        <w:tc>
          <w:tcPr>
            <w:tcW w:w="2179" w:type="dxa"/>
            <w:gridSpan w:val="6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t>O</w:t>
            </w:r>
          </w:p>
        </w:tc>
        <w:tc>
          <w:tcPr>
            <w:tcW w:w="180" w:type="dxa"/>
            <w:tcBorders>
              <w:top w:val="nil"/>
              <w:left w:val="single" w:sz="6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302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D9D9D9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spacing w:line="276" w:lineRule="auto"/>
            </w:pPr>
            <w:r>
              <w:rPr>
                <w:b/>
                <w:bCs/>
              </w:rPr>
              <w:t>Tabela efekt</w:t>
            </w:r>
            <w:r>
              <w:rPr>
                <w:b/>
                <w:bCs/>
                <w:lang w:val="es-ES_tradnl"/>
              </w:rPr>
              <w:t>ó</w:t>
            </w:r>
            <w:r>
              <w:rPr>
                <w:b/>
                <w:bCs/>
              </w:rPr>
              <w:t>w UCZENIA SIĘ w odniesieniu do formy zajęć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1022"/>
          <w:jc w:val="center"/>
        </w:trPr>
        <w:tc>
          <w:tcPr>
            <w:tcW w:w="1589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spacing w:line="276" w:lineRule="auto"/>
              <w:jc w:val="center"/>
            </w:pPr>
            <w:r>
              <w:rPr>
                <w:b/>
                <w:bCs/>
              </w:rPr>
              <w:t>lp. efektu uczenia się</w:t>
            </w:r>
          </w:p>
        </w:tc>
        <w:tc>
          <w:tcPr>
            <w:tcW w:w="3559" w:type="dxa"/>
            <w:vMerge w:val="restart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spacing w:line="276" w:lineRule="auto"/>
              <w:jc w:val="center"/>
            </w:pPr>
            <w:r>
              <w:rPr>
                <w:b/>
                <w:bCs/>
              </w:rPr>
              <w:t>Efekty uczenia się</w:t>
            </w:r>
          </w:p>
        </w:tc>
        <w:tc>
          <w:tcPr>
            <w:tcW w:w="4730" w:type="dxa"/>
            <w:gridSpan w:val="1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spacing w:line="276" w:lineRule="auto"/>
              <w:jc w:val="center"/>
            </w:pPr>
            <w:r>
              <w:rPr>
                <w:b/>
                <w:bCs/>
              </w:rPr>
              <w:t>Forma zajęć</w:t>
            </w:r>
          </w:p>
        </w:tc>
        <w:tc>
          <w:tcPr>
            <w:tcW w:w="180" w:type="dxa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1679"/>
          <w:jc w:val="center"/>
        </w:trPr>
        <w:tc>
          <w:tcPr>
            <w:tcW w:w="1589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</w:tcPr>
          <w:p w:rsidR="00D84E38" w:rsidRDefault="00D84E38"/>
        </w:tc>
        <w:tc>
          <w:tcPr>
            <w:tcW w:w="3559" w:type="dxa"/>
            <w:vMerge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</w:tcPr>
          <w:p w:rsidR="00D84E38" w:rsidRDefault="00D84E38"/>
        </w:tc>
        <w:tc>
          <w:tcPr>
            <w:tcW w:w="60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Pr="006A49F9" w:rsidRDefault="00AF2BE1">
            <w:pPr>
              <w:spacing w:line="276" w:lineRule="auto"/>
              <w:jc w:val="center"/>
              <w:rPr>
                <w:sz w:val="20"/>
              </w:rPr>
            </w:pPr>
            <w:r w:rsidRPr="006A49F9">
              <w:rPr>
                <w:b/>
                <w:bCs/>
                <w:sz w:val="20"/>
              </w:rPr>
              <w:t>Wykład</w:t>
            </w:r>
          </w:p>
        </w:tc>
        <w:tc>
          <w:tcPr>
            <w:tcW w:w="7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Pr="006A49F9" w:rsidRDefault="007A51BF">
            <w:pPr>
              <w:jc w:val="center"/>
              <w:rPr>
                <w:sz w:val="20"/>
              </w:rPr>
            </w:pPr>
            <w:r>
              <w:rPr>
                <w:b/>
                <w:bCs/>
                <w:sz w:val="20"/>
              </w:rPr>
              <w:t>seminaria</w:t>
            </w:r>
          </w:p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Pr="006A49F9" w:rsidRDefault="00AF2BE1">
            <w:pPr>
              <w:jc w:val="center"/>
              <w:rPr>
                <w:sz w:val="20"/>
              </w:rPr>
            </w:pPr>
            <w:r w:rsidRPr="006A49F9">
              <w:rPr>
                <w:b/>
                <w:bCs/>
                <w:sz w:val="20"/>
              </w:rPr>
              <w:t>Ćwiczenia</w:t>
            </w:r>
          </w:p>
        </w:tc>
        <w:tc>
          <w:tcPr>
            <w:tcW w:w="807" w:type="dxa"/>
            <w:gridSpan w:val="3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Pr="006A49F9" w:rsidRDefault="00AF2BE1">
            <w:pPr>
              <w:jc w:val="center"/>
              <w:rPr>
                <w:sz w:val="20"/>
              </w:rPr>
            </w:pPr>
            <w:r w:rsidRPr="006A49F9">
              <w:rPr>
                <w:b/>
                <w:bCs/>
                <w:sz w:val="20"/>
              </w:rPr>
              <w:t>Ćwiczenia kliniczne</w:t>
            </w:r>
          </w:p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Pr="006A49F9" w:rsidRDefault="00AF2BE1">
            <w:pPr>
              <w:spacing w:line="276" w:lineRule="auto"/>
              <w:jc w:val="center"/>
              <w:rPr>
                <w:sz w:val="20"/>
              </w:rPr>
            </w:pPr>
            <w:r w:rsidRPr="006A49F9">
              <w:rPr>
                <w:b/>
                <w:bCs/>
                <w:sz w:val="20"/>
              </w:rPr>
              <w:t>Symulacje</w:t>
            </w:r>
          </w:p>
        </w:tc>
        <w:tc>
          <w:tcPr>
            <w:tcW w:w="45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Pr="006A49F9" w:rsidRDefault="00AF2BE1">
            <w:pPr>
              <w:spacing w:line="276" w:lineRule="auto"/>
              <w:jc w:val="center"/>
              <w:rPr>
                <w:sz w:val="20"/>
              </w:rPr>
            </w:pPr>
            <w:r w:rsidRPr="006A49F9">
              <w:rPr>
                <w:b/>
                <w:bCs/>
                <w:sz w:val="20"/>
                <w:lang w:val="en-US"/>
              </w:rPr>
              <w:t xml:space="preserve">E-learning </w:t>
            </w:r>
          </w:p>
        </w:tc>
        <w:tc>
          <w:tcPr>
            <w:tcW w:w="70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Pr="006A49F9" w:rsidRDefault="00AF2BE1">
            <w:pPr>
              <w:spacing w:line="276" w:lineRule="auto"/>
              <w:jc w:val="center"/>
              <w:rPr>
                <w:sz w:val="20"/>
              </w:rPr>
            </w:pPr>
            <w:r w:rsidRPr="006A49F9">
              <w:rPr>
                <w:b/>
                <w:bCs/>
                <w:sz w:val="20"/>
              </w:rPr>
              <w:t>Bez nauczyciela</w:t>
            </w:r>
          </w:p>
        </w:tc>
        <w:tc>
          <w:tcPr>
            <w:tcW w:w="447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1107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  <w:lang w:val="de-DE"/>
              </w:rPr>
              <w:t>W01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sz w:val="20"/>
                <w:szCs w:val="20"/>
              </w:rPr>
              <w:t xml:space="preserve">definiować podstawowe pojęcia z zakresu prawa i wyjaśniać rolę prawa w życiu społeczeństwa, ze </w:t>
            </w:r>
            <w:proofErr w:type="spellStart"/>
            <w:r>
              <w:rPr>
                <w:sz w:val="20"/>
                <w:szCs w:val="20"/>
              </w:rPr>
              <w:t>szczeg</w:t>
            </w:r>
            <w:proofErr w:type="spellEnd"/>
            <w:r>
              <w:rPr>
                <w:sz w:val="20"/>
                <w:szCs w:val="20"/>
                <w:lang w:val="es-ES_tradnl"/>
              </w:rPr>
              <w:t>ó</w:t>
            </w:r>
            <w:proofErr w:type="spellStart"/>
            <w:r>
              <w:rPr>
                <w:sz w:val="20"/>
                <w:szCs w:val="20"/>
              </w:rPr>
              <w:t>lnym</w:t>
            </w:r>
            <w:proofErr w:type="spellEnd"/>
            <w:r>
              <w:rPr>
                <w:sz w:val="20"/>
                <w:szCs w:val="20"/>
              </w:rPr>
              <w:t xml:space="preserve"> uwzględnieniem praw człowieka i prawa pracy;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  <w:tc>
          <w:tcPr>
            <w:tcW w:w="7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807" w:type="dxa"/>
            <w:gridSpan w:val="3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45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X</w:t>
            </w:r>
          </w:p>
        </w:tc>
        <w:tc>
          <w:tcPr>
            <w:tcW w:w="702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  <w:tc>
          <w:tcPr>
            <w:tcW w:w="447" w:type="dxa"/>
            <w:gridSpan w:val="2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2029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</w:rPr>
              <w:t>W02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pPr>
              <w:spacing w:after="240"/>
            </w:pPr>
            <w:r>
              <w:rPr>
                <w:sz w:val="20"/>
                <w:szCs w:val="20"/>
              </w:rPr>
              <w:t>omawiać podstawowe regulacje prawne z zakresu ubezpieczeń zdrowotnych obowiązujące w Rzeczypospolitej Polskiej i innych państwach członkowskich Unii Europejskiej</w:t>
            </w:r>
            <w:r>
              <w:rPr>
                <w:sz w:val="20"/>
                <w:szCs w:val="20"/>
              </w:rPr>
              <w:br/>
              <w:t>oraz wybrane trendy w polityce ochrony zdrowia w Rzeczypospolitej Polskiej i innych państwach członkowskich Unii Europejskiej;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X</w:t>
            </w:r>
          </w:p>
        </w:tc>
        <w:tc>
          <w:tcPr>
            <w:tcW w:w="7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807" w:type="dxa"/>
            <w:gridSpan w:val="3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45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  <w:tc>
          <w:tcPr>
            <w:tcW w:w="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  <w:tc>
          <w:tcPr>
            <w:tcW w:w="44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1327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  <w:lang w:val="de-DE"/>
              </w:rPr>
              <w:t>W03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pPr>
              <w:spacing w:after="240"/>
            </w:pPr>
            <w:r>
              <w:rPr>
                <w:sz w:val="20"/>
                <w:szCs w:val="20"/>
              </w:rPr>
              <w:t xml:space="preserve">przedstawiać podstawy prawne wykonywania zawodu pielęgniarki, w tym prawa i obowiązki pielęgniarki, organizację i zadania samorządu zawodowego pielęgniarek i położnych oraz prawa i obowiązki jego </w:t>
            </w:r>
            <w:proofErr w:type="spellStart"/>
            <w:r>
              <w:rPr>
                <w:sz w:val="20"/>
                <w:szCs w:val="20"/>
              </w:rPr>
              <w:t>członk</w:t>
            </w:r>
            <w:proofErr w:type="spellEnd"/>
            <w:r>
              <w:rPr>
                <w:sz w:val="20"/>
                <w:szCs w:val="20"/>
                <w:lang w:val="es-ES_tradnl"/>
              </w:rPr>
              <w:t>ó</w:t>
            </w:r>
            <w:r>
              <w:rPr>
                <w:sz w:val="20"/>
                <w:szCs w:val="20"/>
              </w:rPr>
              <w:t>w;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  <w:tc>
          <w:tcPr>
            <w:tcW w:w="7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7A51BF">
            <w:r>
              <w:t>X</w:t>
            </w:r>
          </w:p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807" w:type="dxa"/>
            <w:gridSpan w:val="3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45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  <w:tc>
          <w:tcPr>
            <w:tcW w:w="44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887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  <w:lang w:val="de-DE"/>
              </w:rPr>
              <w:t>W04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sz w:val="20"/>
                <w:szCs w:val="20"/>
              </w:rPr>
              <w:t>rozróżniać zasady odpowiedzialności karnej, cywilnej, pracowniczej i zawodowej związanej z wykonywaniem zawodu pielęgniarki;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X</w:t>
            </w:r>
          </w:p>
        </w:tc>
        <w:tc>
          <w:tcPr>
            <w:tcW w:w="7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807" w:type="dxa"/>
            <w:gridSpan w:val="3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45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  <w:tc>
          <w:tcPr>
            <w:tcW w:w="44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545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  <w:lang w:val="de-DE"/>
              </w:rPr>
              <w:t>W05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sz w:val="20"/>
                <w:szCs w:val="20"/>
              </w:rPr>
              <w:t>rozróżniać prawa człowieka, prawa dziecka i prawa pacjenta;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  <w:tc>
          <w:tcPr>
            <w:tcW w:w="7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7A51BF">
            <w:r>
              <w:t>X</w:t>
            </w:r>
          </w:p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807" w:type="dxa"/>
            <w:gridSpan w:val="3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45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>
            <w:pPr>
              <w:spacing w:after="200" w:line="276" w:lineRule="auto"/>
              <w:jc w:val="center"/>
            </w:pPr>
          </w:p>
        </w:tc>
        <w:tc>
          <w:tcPr>
            <w:tcW w:w="44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447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</w:rPr>
              <w:lastRenderedPageBreak/>
              <w:t>U01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sz w:val="20"/>
                <w:szCs w:val="20"/>
              </w:rPr>
              <w:t>stosować przepisy prawa dotyczące praktyki zawodowej pielęgniarki;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7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X</w:t>
            </w:r>
          </w:p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807" w:type="dxa"/>
            <w:gridSpan w:val="3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45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  <w:tc>
          <w:tcPr>
            <w:tcW w:w="44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1130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</w:rPr>
              <w:t>K01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sz w:val="20"/>
                <w:szCs w:val="20"/>
              </w:rPr>
              <w:t>dostrzegać i rozpoznawać własne ograniczenia w zakresie wiedzy, umiejętności i kompetencji społecznych oraz dokonywać samooceny deficyt</w:t>
            </w:r>
            <w:r>
              <w:rPr>
                <w:sz w:val="20"/>
                <w:szCs w:val="20"/>
                <w:lang w:val="es-ES_tradnl"/>
              </w:rPr>
              <w:t>ó</w:t>
            </w:r>
            <w:r>
              <w:rPr>
                <w:sz w:val="20"/>
                <w:szCs w:val="20"/>
              </w:rPr>
              <w:t>w i potrzeb edukacyjnych.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770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X</w:t>
            </w:r>
          </w:p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807" w:type="dxa"/>
            <w:gridSpan w:val="3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456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  <w:tc>
          <w:tcPr>
            <w:tcW w:w="44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302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b/>
                <w:bCs/>
              </w:rPr>
              <w:t>TABELA TREŚ</w:t>
            </w:r>
            <w:r>
              <w:rPr>
                <w:b/>
                <w:bCs/>
                <w:lang w:val="en-US"/>
              </w:rPr>
              <w:t>CI PROGRAMOWYCH</w:t>
            </w:r>
          </w:p>
        </w:tc>
        <w:tc>
          <w:tcPr>
            <w:tcW w:w="180" w:type="dxa"/>
            <w:tcBorders>
              <w:top w:val="single" w:sz="6" w:space="0" w:color="000000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900"/>
          <w:jc w:val="center"/>
        </w:trPr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b/>
                <w:bCs/>
              </w:rPr>
              <w:t>Lp. treści programowej</w:t>
            </w:r>
          </w:p>
        </w:tc>
        <w:tc>
          <w:tcPr>
            <w:tcW w:w="518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b/>
                <w:bCs/>
              </w:rPr>
              <w:t>Treści programowe</w:t>
            </w:r>
          </w:p>
        </w:tc>
        <w:tc>
          <w:tcPr>
            <w:tcW w:w="7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b/>
                <w:bCs/>
                <w:sz w:val="20"/>
                <w:szCs w:val="20"/>
              </w:rPr>
              <w:t>Liczba godzin</w:t>
            </w:r>
          </w:p>
        </w:tc>
        <w:tc>
          <w:tcPr>
            <w:tcW w:w="2337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b/>
                <w:bCs/>
              </w:rPr>
              <w:t>Odniesienie do efekt</w:t>
            </w:r>
            <w:r>
              <w:rPr>
                <w:b/>
                <w:bCs/>
                <w:lang w:val="es-ES_tradnl"/>
              </w:rPr>
              <w:t>ó</w:t>
            </w:r>
            <w:r>
              <w:rPr>
                <w:b/>
                <w:bCs/>
              </w:rPr>
              <w:t>w uczenia się do ZAJĘĆ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300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b/>
                <w:bCs/>
              </w:rPr>
              <w:t>Semestr zimowy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300"/>
          <w:jc w:val="center"/>
        </w:trPr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518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roofErr w:type="spellStart"/>
            <w:r>
              <w:rPr>
                <w:b/>
                <w:bCs/>
              </w:rPr>
              <w:t>Wykł</w:t>
            </w:r>
            <w:r>
              <w:rPr>
                <w:b/>
                <w:bCs/>
                <w:lang w:val="en-US"/>
              </w:rPr>
              <w:t>ady</w:t>
            </w:r>
            <w:proofErr w:type="spellEnd"/>
            <w:r>
              <w:rPr>
                <w:b/>
                <w:bCs/>
                <w:lang w:val="en-US"/>
              </w:rPr>
              <w:t>:</w:t>
            </w:r>
          </w:p>
        </w:tc>
        <w:tc>
          <w:tcPr>
            <w:tcW w:w="7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2337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1200"/>
          <w:jc w:val="center"/>
        </w:trPr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TK01</w:t>
            </w:r>
          </w:p>
        </w:tc>
        <w:tc>
          <w:tcPr>
            <w:tcW w:w="518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Pr="004023E4" w:rsidRDefault="00AF2BE1">
            <w:pPr>
              <w:rPr>
                <w:highlight w:val="yellow"/>
              </w:rPr>
            </w:pPr>
            <w:r w:rsidRPr="00126A27">
              <w:rPr>
                <w:rFonts w:eastAsia="Arial Unicode MS" w:cs="Arial Unicode MS"/>
              </w:rPr>
              <w:t>Podstawowe regulacje prawne w zakresie zdrowia, w tym z zakresu ubezpieczeń zdrowotnych oraz  wybrane trendy w polityce ochrony zdrowia obowiązujące w Rzeczypospolitej Polskiej oraz UE.</w:t>
            </w:r>
            <w:r w:rsidR="004023E4" w:rsidRPr="00126A27">
              <w:rPr>
                <w:rFonts w:eastAsia="Arial Unicode MS" w:cs="Arial Unicode MS"/>
              </w:rPr>
              <w:t xml:space="preserve"> </w:t>
            </w:r>
          </w:p>
        </w:tc>
        <w:tc>
          <w:tcPr>
            <w:tcW w:w="7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3A62D8">
            <w:pPr>
              <w:jc w:val="center"/>
            </w:pPr>
            <w:r>
              <w:t>7</w:t>
            </w:r>
          </w:p>
        </w:tc>
        <w:tc>
          <w:tcPr>
            <w:tcW w:w="2337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t>W02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600"/>
          <w:jc w:val="center"/>
        </w:trPr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TK0</w:t>
            </w:r>
            <w:r w:rsidR="003A62D8">
              <w:rPr>
                <w:rFonts w:eastAsia="Arial Unicode MS" w:cs="Arial Unicode MS"/>
              </w:rPr>
              <w:t>2</w:t>
            </w:r>
          </w:p>
        </w:tc>
        <w:tc>
          <w:tcPr>
            <w:tcW w:w="518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both"/>
            </w:pPr>
            <w:r>
              <w:t>Odpowiedzialność zawodowa, cywilna, karna, pracownicza pielęgniarki.</w:t>
            </w:r>
          </w:p>
        </w:tc>
        <w:tc>
          <w:tcPr>
            <w:tcW w:w="7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t>3</w:t>
            </w:r>
          </w:p>
        </w:tc>
        <w:tc>
          <w:tcPr>
            <w:tcW w:w="2337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lang w:val="de-DE"/>
              </w:rPr>
              <w:t>W04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300"/>
          <w:jc w:val="center"/>
        </w:trPr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  <w:tc>
          <w:tcPr>
            <w:tcW w:w="518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b/>
                <w:bCs/>
                <w:lang w:val="it-IT"/>
              </w:rPr>
              <w:t>Seminaria:</w:t>
            </w:r>
          </w:p>
        </w:tc>
        <w:tc>
          <w:tcPr>
            <w:tcW w:w="7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2337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900"/>
          <w:jc w:val="center"/>
        </w:trPr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TK0</w:t>
            </w:r>
            <w:r w:rsidR="003A62D8">
              <w:rPr>
                <w:rFonts w:eastAsia="Arial Unicode MS" w:cs="Arial Unicode MS"/>
              </w:rPr>
              <w:t>3</w:t>
            </w:r>
          </w:p>
        </w:tc>
        <w:tc>
          <w:tcPr>
            <w:tcW w:w="518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both"/>
            </w:pPr>
            <w:r>
              <w:t>Przepisy prawne dotyczące praw człowieka, prawa pacjenta, prawa dziecka a wykonywanie zawodu pielęgniarki.</w:t>
            </w:r>
          </w:p>
        </w:tc>
        <w:tc>
          <w:tcPr>
            <w:tcW w:w="7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7A51BF">
            <w:pPr>
              <w:jc w:val="center"/>
            </w:pPr>
            <w:r>
              <w:t>5</w:t>
            </w:r>
          </w:p>
        </w:tc>
        <w:tc>
          <w:tcPr>
            <w:tcW w:w="2337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t>U01, K01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600"/>
          <w:jc w:val="center"/>
        </w:trPr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  <w:lang w:val="de-DE"/>
              </w:rPr>
              <w:t>TK0</w:t>
            </w:r>
            <w:r w:rsidR="003A62D8">
              <w:rPr>
                <w:rFonts w:eastAsia="Arial Unicode MS" w:cs="Arial Unicode MS"/>
                <w:lang w:val="de-DE"/>
              </w:rPr>
              <w:t>4</w:t>
            </w:r>
          </w:p>
        </w:tc>
        <w:tc>
          <w:tcPr>
            <w:tcW w:w="518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both"/>
            </w:pPr>
            <w:r>
              <w:t>Przepisy prawne dotyczące wykonywania zawodu pielęgniarki</w:t>
            </w:r>
            <w:r w:rsidR="003A62D8">
              <w:t xml:space="preserve"> - Status prawny pielęgniarki i samorząd zawodowy.</w:t>
            </w:r>
          </w:p>
        </w:tc>
        <w:tc>
          <w:tcPr>
            <w:tcW w:w="7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7A51BF">
            <w:pPr>
              <w:jc w:val="center"/>
            </w:pPr>
            <w:r>
              <w:t>5</w:t>
            </w:r>
          </w:p>
        </w:tc>
        <w:tc>
          <w:tcPr>
            <w:tcW w:w="2337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3A62D8">
            <w:pPr>
              <w:spacing w:line="276" w:lineRule="auto"/>
              <w:jc w:val="center"/>
            </w:pPr>
            <w:r>
              <w:rPr>
                <w:lang w:val="de-DE"/>
              </w:rPr>
              <w:t xml:space="preserve">W03, </w:t>
            </w:r>
            <w:r w:rsidR="00AF2BE1">
              <w:t>U01, K01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300"/>
          <w:jc w:val="center"/>
        </w:trPr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  <w:tc>
          <w:tcPr>
            <w:tcW w:w="518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both"/>
            </w:pPr>
            <w:r>
              <w:rPr>
                <w:b/>
                <w:bCs/>
                <w:lang w:val="en-US"/>
              </w:rPr>
              <w:t>E-learning:</w:t>
            </w:r>
          </w:p>
        </w:tc>
        <w:tc>
          <w:tcPr>
            <w:tcW w:w="7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2337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900"/>
          <w:jc w:val="center"/>
        </w:trPr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TK0</w:t>
            </w:r>
            <w:r w:rsidR="003A62D8">
              <w:rPr>
                <w:rFonts w:eastAsia="Arial Unicode MS" w:cs="Arial Unicode MS"/>
              </w:rPr>
              <w:t>5</w:t>
            </w:r>
          </w:p>
        </w:tc>
        <w:tc>
          <w:tcPr>
            <w:tcW w:w="518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 xml:space="preserve">Podstawy zagadnień prawnych – </w:t>
            </w:r>
            <w:proofErr w:type="spellStart"/>
            <w:r>
              <w:rPr>
                <w:rFonts w:eastAsia="Arial Unicode MS" w:cs="Arial Unicode MS"/>
              </w:rPr>
              <w:t>ustr</w:t>
            </w:r>
            <w:proofErr w:type="spellEnd"/>
            <w:r>
              <w:rPr>
                <w:rFonts w:eastAsia="Arial Unicode MS" w:cs="Arial Unicode MS"/>
                <w:lang w:val="es-ES_tradnl"/>
              </w:rPr>
              <w:t>ó</w:t>
            </w:r>
            <w:r>
              <w:rPr>
                <w:rFonts w:eastAsia="Arial Unicode MS" w:cs="Arial Unicode MS"/>
              </w:rPr>
              <w:t xml:space="preserve">j prawny w Polsce, system prawa, gałęzie prawa, </w:t>
            </w:r>
            <w:proofErr w:type="spellStart"/>
            <w:r>
              <w:rPr>
                <w:rFonts w:eastAsia="Arial Unicode MS" w:cs="Arial Unicode MS"/>
              </w:rPr>
              <w:t>źr</w:t>
            </w:r>
            <w:proofErr w:type="spellEnd"/>
            <w:r>
              <w:rPr>
                <w:rFonts w:eastAsia="Arial Unicode MS" w:cs="Arial Unicode MS"/>
                <w:lang w:val="es-ES_tradnl"/>
              </w:rPr>
              <w:t>ó</w:t>
            </w:r>
            <w:proofErr w:type="spellStart"/>
            <w:r>
              <w:rPr>
                <w:rFonts w:eastAsia="Arial Unicode MS" w:cs="Arial Unicode MS"/>
              </w:rPr>
              <w:t>dła</w:t>
            </w:r>
            <w:proofErr w:type="spellEnd"/>
            <w:r>
              <w:rPr>
                <w:rFonts w:eastAsia="Arial Unicode MS" w:cs="Arial Unicode MS"/>
              </w:rPr>
              <w:t xml:space="preserve"> prawa, rola prawa.</w:t>
            </w:r>
          </w:p>
        </w:tc>
        <w:tc>
          <w:tcPr>
            <w:tcW w:w="7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7A51BF">
            <w:pPr>
              <w:jc w:val="center"/>
            </w:pPr>
            <w:r>
              <w:t>10</w:t>
            </w:r>
          </w:p>
        </w:tc>
        <w:tc>
          <w:tcPr>
            <w:tcW w:w="2337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spacing w:line="276" w:lineRule="auto"/>
              <w:jc w:val="center"/>
            </w:pPr>
            <w:r>
              <w:rPr>
                <w:lang w:val="de-DE"/>
              </w:rPr>
              <w:t>W01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300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b/>
                <w:bCs/>
                <w:lang w:val="it-IT"/>
              </w:rPr>
              <w:t>Zalecana literatura: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300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Literatura podstawowa: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300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numPr>
                <w:ilvl w:val="0"/>
                <w:numId w:val="3"/>
              </w:numPr>
              <w:jc w:val="both"/>
            </w:pPr>
            <w:proofErr w:type="spellStart"/>
            <w:r>
              <w:t>Nesterowicz</w:t>
            </w:r>
            <w:proofErr w:type="spellEnd"/>
            <w:r>
              <w:t xml:space="preserve"> M.: Prawo medyczne. Toruń, 2010. 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300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numPr>
                <w:ilvl w:val="0"/>
                <w:numId w:val="5"/>
              </w:numPr>
              <w:jc w:val="both"/>
            </w:pPr>
            <w:r>
              <w:t xml:space="preserve">Urbaniak M. Prawo medyczne w </w:t>
            </w:r>
            <w:proofErr w:type="spellStart"/>
            <w:r>
              <w:t>pigułce.Warszawa</w:t>
            </w:r>
            <w:proofErr w:type="spellEnd"/>
            <w:r>
              <w:t>, 2017.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300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both"/>
            </w:pPr>
            <w:r>
              <w:t>Literatura uzupełniają</w:t>
            </w:r>
            <w:r>
              <w:rPr>
                <w:lang w:val="it-IT"/>
              </w:rPr>
              <w:t>ca: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6781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pPr>
              <w:jc w:val="both"/>
              <w:rPr>
                <w:b/>
                <w:bCs/>
                <w:sz w:val="22"/>
                <w:szCs w:val="22"/>
              </w:rPr>
            </w:pPr>
            <w:proofErr w:type="spellStart"/>
            <w:r>
              <w:rPr>
                <w:b/>
                <w:bCs/>
              </w:rPr>
              <w:lastRenderedPageBreak/>
              <w:t>Źr</w:t>
            </w:r>
            <w:proofErr w:type="spellEnd"/>
            <w:r>
              <w:rPr>
                <w:b/>
                <w:bCs/>
                <w:lang w:val="es-ES_tradnl"/>
              </w:rPr>
              <w:t>ó</w:t>
            </w:r>
            <w:proofErr w:type="spellStart"/>
            <w:r>
              <w:rPr>
                <w:b/>
                <w:bCs/>
              </w:rPr>
              <w:t>dła</w:t>
            </w:r>
            <w:proofErr w:type="spellEnd"/>
            <w:r>
              <w:rPr>
                <w:b/>
                <w:bCs/>
              </w:rPr>
              <w:t xml:space="preserve"> prawa - </w:t>
            </w:r>
            <w:r>
              <w:rPr>
                <w:sz w:val="22"/>
                <w:szCs w:val="22"/>
                <w:lang w:val="it-IT"/>
              </w:rPr>
              <w:t>nale</w:t>
            </w:r>
            <w:proofErr w:type="spellStart"/>
            <w:r>
              <w:rPr>
                <w:sz w:val="22"/>
                <w:szCs w:val="22"/>
              </w:rPr>
              <w:t>ży</w:t>
            </w:r>
            <w:proofErr w:type="spellEnd"/>
            <w:r>
              <w:rPr>
                <w:sz w:val="22"/>
                <w:szCs w:val="22"/>
              </w:rPr>
              <w:t xml:space="preserve"> korzystać dla akt</w:t>
            </w:r>
            <w:r>
              <w:rPr>
                <w:sz w:val="22"/>
                <w:szCs w:val="22"/>
                <w:lang w:val="es-ES_tradnl"/>
              </w:rPr>
              <w:t>ó</w:t>
            </w:r>
            <w:r>
              <w:rPr>
                <w:sz w:val="22"/>
                <w:szCs w:val="22"/>
              </w:rPr>
              <w:t>w RP ze strony</w:t>
            </w:r>
            <w:r>
              <w:rPr>
                <w:b/>
                <w:bCs/>
                <w:sz w:val="22"/>
                <w:szCs w:val="22"/>
              </w:rPr>
              <w:t xml:space="preserve"> isap.sejm.gov.pl i </w:t>
            </w:r>
            <w:r>
              <w:rPr>
                <w:sz w:val="22"/>
                <w:szCs w:val="22"/>
              </w:rPr>
              <w:t>wybierać</w:t>
            </w:r>
            <w:r>
              <w:rPr>
                <w:b/>
                <w:bCs/>
                <w:sz w:val="22"/>
                <w:szCs w:val="22"/>
              </w:rPr>
              <w:t xml:space="preserve"> Tekst ujednolicony </w:t>
            </w:r>
            <w:r>
              <w:rPr>
                <w:sz w:val="22"/>
                <w:szCs w:val="22"/>
              </w:rPr>
              <w:t xml:space="preserve">(Tekst zawierający tekst jednolity „ </w:t>
            </w:r>
            <w:proofErr w:type="spellStart"/>
            <w:r>
              <w:rPr>
                <w:sz w:val="22"/>
                <w:szCs w:val="22"/>
              </w:rPr>
              <w:t>t.j</w:t>
            </w:r>
            <w:proofErr w:type="spellEnd"/>
            <w:r>
              <w:rPr>
                <w:sz w:val="22"/>
                <w:szCs w:val="22"/>
              </w:rPr>
              <w:t xml:space="preserve">.” z ostatnimi zmianami) </w:t>
            </w:r>
            <w:r>
              <w:rPr>
                <w:b/>
                <w:bCs/>
                <w:sz w:val="22"/>
                <w:szCs w:val="22"/>
              </w:rPr>
              <w:t>oraz dla akt</w:t>
            </w:r>
            <w:r>
              <w:rPr>
                <w:b/>
                <w:bCs/>
                <w:sz w:val="22"/>
                <w:szCs w:val="22"/>
                <w:lang w:val="es-ES_tradnl"/>
              </w:rPr>
              <w:t>ó</w:t>
            </w:r>
            <w:r w:rsidRPr="00F36D6E">
              <w:rPr>
                <w:b/>
                <w:bCs/>
                <w:sz w:val="22"/>
                <w:szCs w:val="22"/>
              </w:rPr>
              <w:t xml:space="preserve">w UE </w:t>
            </w:r>
            <w:hyperlink r:id="rId9" w:history="1">
              <w:r w:rsidR="00BF54C7" w:rsidRPr="00D54C92">
                <w:rPr>
                  <w:rStyle w:val="Hipercze"/>
                  <w:b/>
                  <w:bCs/>
                  <w:sz w:val="22"/>
                  <w:szCs w:val="22"/>
                </w:rPr>
                <w:t>https://eur-lex.europa.eu/homepage.html</w:t>
              </w:r>
            </w:hyperlink>
          </w:p>
          <w:p w:rsidR="00BF54C7" w:rsidRPr="00845FED" w:rsidRDefault="00BF54C7" w:rsidP="00B75D6F">
            <w:pPr>
              <w:numPr>
                <w:ilvl w:val="0"/>
                <w:numId w:val="10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rFonts w:eastAsia="Calibri"/>
                <w:sz w:val="22"/>
                <w:lang w:eastAsia="en-US"/>
              </w:rPr>
            </w:pPr>
            <w:r w:rsidRPr="00845FED">
              <w:rPr>
                <w:rFonts w:eastAsia="Calibri"/>
                <w:sz w:val="22"/>
                <w:lang w:eastAsia="en-US"/>
              </w:rPr>
              <w:t>Konstytucja Rzeczypospolitej Polskiej z dnia 2 kwietnia 1997 r. (</w:t>
            </w:r>
            <w:r w:rsidRPr="00845FED">
              <w:rPr>
                <w:rStyle w:val="h1"/>
                <w:sz w:val="22"/>
              </w:rPr>
              <w:t>Dz.U. 1997 nr 78 poz. 483 ze zm.)</w:t>
            </w:r>
            <w:r w:rsidRPr="00845FED">
              <w:rPr>
                <w:rFonts w:eastAsia="Calibri"/>
                <w:sz w:val="22"/>
                <w:lang w:eastAsia="en-US"/>
              </w:rPr>
              <w:t>,</w:t>
            </w:r>
          </w:p>
          <w:p w:rsidR="00BF54C7" w:rsidRPr="006A246F" w:rsidRDefault="00BF54C7" w:rsidP="00B75D6F">
            <w:pPr>
              <w:numPr>
                <w:ilvl w:val="0"/>
                <w:numId w:val="10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rFonts w:eastAsia="Calibri"/>
                <w:color w:val="auto"/>
                <w:sz w:val="22"/>
                <w:lang w:eastAsia="en-US"/>
              </w:rPr>
            </w:pPr>
            <w:r w:rsidRPr="004B0772">
              <w:rPr>
                <w:rFonts w:eastAsia="Calibri"/>
                <w:sz w:val="22"/>
                <w:lang w:eastAsia="en-US"/>
              </w:rPr>
              <w:t>Ustawa z dnia 23 kwietnia 1964 r. Kodeks cywilny (</w:t>
            </w:r>
            <w:proofErr w:type="spellStart"/>
            <w:r w:rsidRPr="004B0772">
              <w:rPr>
                <w:rFonts w:eastAsia="Calibri"/>
                <w:sz w:val="22"/>
                <w:lang w:eastAsia="en-US"/>
              </w:rPr>
              <w:t>t.j</w:t>
            </w:r>
            <w:proofErr w:type="spellEnd"/>
            <w:r w:rsidRPr="004B0772">
              <w:rPr>
                <w:rFonts w:eastAsia="Calibri"/>
                <w:sz w:val="22"/>
                <w:lang w:eastAsia="en-US"/>
              </w:rPr>
              <w:t xml:space="preserve">. Dz. U. z 2024 r. poz. 1061 z </w:t>
            </w:r>
            <w:proofErr w:type="spellStart"/>
            <w:r w:rsidRPr="006A246F">
              <w:rPr>
                <w:rFonts w:eastAsia="Calibri"/>
                <w:color w:val="auto"/>
                <w:sz w:val="22"/>
                <w:lang w:eastAsia="en-US"/>
              </w:rPr>
              <w:t>późn</w:t>
            </w:r>
            <w:proofErr w:type="spellEnd"/>
            <w:r w:rsidRPr="006A246F">
              <w:rPr>
                <w:rFonts w:eastAsia="Calibri"/>
                <w:color w:val="auto"/>
                <w:sz w:val="22"/>
                <w:lang w:eastAsia="en-US"/>
              </w:rPr>
              <w:t>. zm.),</w:t>
            </w:r>
          </w:p>
          <w:p w:rsidR="00BF54C7" w:rsidRPr="006A246F" w:rsidRDefault="00BF54C7" w:rsidP="00B75D6F">
            <w:pPr>
              <w:numPr>
                <w:ilvl w:val="0"/>
                <w:numId w:val="10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rFonts w:eastAsia="Calibri"/>
                <w:color w:val="auto"/>
                <w:sz w:val="22"/>
                <w:lang w:eastAsia="en-US"/>
              </w:rPr>
            </w:pPr>
            <w:r w:rsidRPr="006A246F">
              <w:rPr>
                <w:rFonts w:eastAsia="Calibri"/>
                <w:color w:val="auto"/>
                <w:sz w:val="22"/>
                <w:lang w:eastAsia="en-US"/>
              </w:rPr>
              <w:t>Ustawa z dnia 6 czerwca 1997 r. Kodeks karny (</w:t>
            </w:r>
            <w:proofErr w:type="spellStart"/>
            <w:r w:rsidRPr="006A246F">
              <w:rPr>
                <w:rFonts w:eastAsia="Calibri"/>
                <w:color w:val="auto"/>
                <w:sz w:val="22"/>
                <w:lang w:eastAsia="en-US"/>
              </w:rPr>
              <w:t>t.j</w:t>
            </w:r>
            <w:proofErr w:type="spellEnd"/>
            <w:r w:rsidRPr="006A246F">
              <w:rPr>
                <w:rFonts w:eastAsia="Calibri"/>
                <w:color w:val="auto"/>
                <w:sz w:val="22"/>
                <w:lang w:eastAsia="en-US"/>
              </w:rPr>
              <w:t xml:space="preserve">. Dz. U. z 2024 r. poz. 17 z </w:t>
            </w:r>
            <w:proofErr w:type="spellStart"/>
            <w:r w:rsidRPr="006A246F">
              <w:rPr>
                <w:rFonts w:eastAsia="Calibri"/>
                <w:color w:val="auto"/>
                <w:sz w:val="22"/>
                <w:lang w:eastAsia="en-US"/>
              </w:rPr>
              <w:t>późn</w:t>
            </w:r>
            <w:proofErr w:type="spellEnd"/>
            <w:r w:rsidRPr="006A246F">
              <w:rPr>
                <w:rFonts w:eastAsia="Calibri"/>
                <w:color w:val="auto"/>
                <w:sz w:val="22"/>
                <w:lang w:eastAsia="en-US"/>
              </w:rPr>
              <w:t>. zm.),</w:t>
            </w:r>
          </w:p>
          <w:p w:rsidR="00BF54C7" w:rsidRPr="006A246F" w:rsidRDefault="00BF54C7" w:rsidP="00B75D6F">
            <w:pPr>
              <w:numPr>
                <w:ilvl w:val="0"/>
                <w:numId w:val="10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rFonts w:eastAsia="Calibri"/>
                <w:color w:val="auto"/>
                <w:sz w:val="22"/>
                <w:lang w:eastAsia="en-US"/>
              </w:rPr>
            </w:pPr>
            <w:r w:rsidRPr="006A246F">
              <w:rPr>
                <w:rFonts w:eastAsia="Calibri"/>
                <w:color w:val="auto"/>
                <w:sz w:val="22"/>
                <w:lang w:eastAsia="en-US"/>
              </w:rPr>
              <w:t>Ustawa z dnia 26 czerwca 1974 r. Kodeks pracy (</w:t>
            </w:r>
            <w:proofErr w:type="spellStart"/>
            <w:r w:rsidRPr="006A246F">
              <w:rPr>
                <w:rFonts w:eastAsia="Calibri"/>
                <w:color w:val="auto"/>
                <w:sz w:val="22"/>
                <w:lang w:eastAsia="en-US"/>
              </w:rPr>
              <w:t>t.j</w:t>
            </w:r>
            <w:proofErr w:type="spellEnd"/>
            <w:r w:rsidRPr="006A246F">
              <w:rPr>
                <w:rFonts w:eastAsia="Calibri"/>
                <w:color w:val="auto"/>
                <w:sz w:val="22"/>
                <w:lang w:eastAsia="en-US"/>
              </w:rPr>
              <w:t xml:space="preserve">. Dz. U. z 2023 r. poz. 1465 z </w:t>
            </w:r>
            <w:proofErr w:type="spellStart"/>
            <w:r w:rsidRPr="006A246F">
              <w:rPr>
                <w:rFonts w:eastAsia="Calibri"/>
                <w:color w:val="auto"/>
                <w:sz w:val="22"/>
                <w:lang w:eastAsia="en-US"/>
              </w:rPr>
              <w:t>późn</w:t>
            </w:r>
            <w:proofErr w:type="spellEnd"/>
            <w:r w:rsidRPr="006A246F">
              <w:rPr>
                <w:rFonts w:eastAsia="Calibri"/>
                <w:color w:val="auto"/>
                <w:sz w:val="22"/>
                <w:lang w:eastAsia="en-US"/>
              </w:rPr>
              <w:t>. zm.),</w:t>
            </w:r>
          </w:p>
          <w:p w:rsidR="00BF54C7" w:rsidRPr="00E57B13" w:rsidRDefault="00BF54C7" w:rsidP="00B75D6F">
            <w:pPr>
              <w:numPr>
                <w:ilvl w:val="0"/>
                <w:numId w:val="10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rFonts w:eastAsia="Calibri"/>
                <w:sz w:val="22"/>
                <w:lang w:eastAsia="en-US"/>
              </w:rPr>
            </w:pPr>
            <w:r w:rsidRPr="00074884">
              <w:rPr>
                <w:rFonts w:eastAsia="Calibri"/>
                <w:sz w:val="22"/>
                <w:lang w:eastAsia="en-US"/>
              </w:rPr>
              <w:t>Ustawa z dnia 6 listopada 2008 r. o prawach pacjenta i Rzeczniku Praw Pacjenta (</w:t>
            </w:r>
            <w:proofErr w:type="spellStart"/>
            <w:r w:rsidRPr="00074884">
              <w:rPr>
                <w:rFonts w:eastAsia="Calibri"/>
                <w:sz w:val="22"/>
                <w:lang w:eastAsia="en-US"/>
              </w:rPr>
              <w:t>t.j</w:t>
            </w:r>
            <w:proofErr w:type="spellEnd"/>
            <w:r w:rsidRPr="00074884">
              <w:rPr>
                <w:rFonts w:eastAsia="Calibri"/>
                <w:sz w:val="22"/>
                <w:lang w:eastAsia="en-US"/>
              </w:rPr>
              <w:t>. Dz. U. z 2024 r. poz. 581)</w:t>
            </w:r>
            <w:r>
              <w:rPr>
                <w:rFonts w:eastAsia="Calibri"/>
                <w:sz w:val="22"/>
                <w:lang w:eastAsia="en-US"/>
              </w:rPr>
              <w:t>,</w:t>
            </w:r>
          </w:p>
          <w:p w:rsidR="00BF54C7" w:rsidRPr="00845FED" w:rsidRDefault="00BF54C7" w:rsidP="00B75D6F">
            <w:pPr>
              <w:numPr>
                <w:ilvl w:val="0"/>
                <w:numId w:val="10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rFonts w:eastAsia="Calibri"/>
                <w:sz w:val="22"/>
                <w:lang w:eastAsia="en-US"/>
              </w:rPr>
            </w:pPr>
            <w:r w:rsidRPr="00412497">
              <w:rPr>
                <w:rFonts w:eastAsia="Calibri"/>
                <w:sz w:val="22"/>
                <w:lang w:eastAsia="en-US"/>
              </w:rPr>
              <w:t>Ustawa z dnia 27 sierpnia 2004 r. o świadczeniach opieki zdrowotnej finansowanych ze środków publicznych (</w:t>
            </w:r>
            <w:proofErr w:type="spellStart"/>
            <w:r w:rsidRPr="00412497">
              <w:rPr>
                <w:rFonts w:eastAsia="Calibri"/>
                <w:sz w:val="22"/>
                <w:lang w:eastAsia="en-US"/>
              </w:rPr>
              <w:t>t.j</w:t>
            </w:r>
            <w:proofErr w:type="spellEnd"/>
            <w:r w:rsidRPr="00412497">
              <w:rPr>
                <w:rFonts w:eastAsia="Calibri"/>
                <w:sz w:val="22"/>
                <w:lang w:eastAsia="en-US"/>
              </w:rPr>
              <w:t>. Dz. U. z 2024 r. poz. 146)</w:t>
            </w:r>
            <w:r>
              <w:rPr>
                <w:rFonts w:eastAsia="Calibri"/>
                <w:sz w:val="22"/>
                <w:lang w:eastAsia="en-US"/>
              </w:rPr>
              <w:t>,</w:t>
            </w:r>
            <w:r w:rsidRPr="00412497">
              <w:rPr>
                <w:rFonts w:eastAsia="Calibri"/>
                <w:sz w:val="22"/>
                <w:lang w:eastAsia="en-US"/>
              </w:rPr>
              <w:t xml:space="preserve"> </w:t>
            </w:r>
          </w:p>
          <w:p w:rsidR="00BF54C7" w:rsidRPr="00B75D6F" w:rsidRDefault="00BF54C7" w:rsidP="00B75D6F">
            <w:pPr>
              <w:numPr>
                <w:ilvl w:val="0"/>
                <w:numId w:val="10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rFonts w:eastAsia="Calibri"/>
                <w:sz w:val="22"/>
                <w:lang w:eastAsia="en-US"/>
              </w:rPr>
            </w:pPr>
            <w:r w:rsidRPr="00DD32C4">
              <w:rPr>
                <w:rFonts w:eastAsia="Calibri"/>
                <w:sz w:val="22"/>
                <w:szCs w:val="22"/>
                <w:lang w:eastAsia="en-US"/>
              </w:rPr>
              <w:t>Ustawa z dnia 15 kwietnia 2011 r. o działalności leczniczej (</w:t>
            </w:r>
            <w:proofErr w:type="spellStart"/>
            <w:r w:rsidRPr="00DD32C4">
              <w:rPr>
                <w:rFonts w:eastAsia="Calibri"/>
                <w:sz w:val="22"/>
                <w:szCs w:val="22"/>
                <w:lang w:eastAsia="en-US"/>
              </w:rPr>
              <w:t>t.j</w:t>
            </w:r>
            <w:proofErr w:type="spellEnd"/>
            <w:r w:rsidRPr="00DD32C4">
              <w:rPr>
                <w:rFonts w:eastAsia="Calibri"/>
                <w:sz w:val="22"/>
                <w:szCs w:val="22"/>
                <w:lang w:eastAsia="en-US"/>
              </w:rPr>
              <w:t>. Dz. U. z 2024 r. poz. 799)</w:t>
            </w:r>
            <w:r>
              <w:rPr>
                <w:rFonts w:eastAsia="Calibri"/>
                <w:sz w:val="22"/>
                <w:szCs w:val="22"/>
                <w:lang w:eastAsia="en-US"/>
              </w:rPr>
              <w:t>,</w:t>
            </w:r>
          </w:p>
          <w:p w:rsidR="00B75D6F" w:rsidRDefault="00B75D6F" w:rsidP="00B75D6F">
            <w:pPr>
              <w:numPr>
                <w:ilvl w:val="0"/>
                <w:numId w:val="10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rFonts w:eastAsia="Calibri"/>
                <w:sz w:val="22"/>
                <w:lang w:eastAsia="en-US"/>
              </w:rPr>
            </w:pPr>
            <w:r w:rsidRPr="007840A7">
              <w:rPr>
                <w:sz w:val="22"/>
                <w:szCs w:val="22"/>
              </w:rPr>
              <w:t>Ustawa z dnia 1 lipca 2011 r. o samorządzie pielęgniarek i położnych (</w:t>
            </w:r>
            <w:proofErr w:type="spellStart"/>
            <w:r w:rsidRPr="007840A7">
              <w:rPr>
                <w:sz w:val="22"/>
                <w:szCs w:val="22"/>
              </w:rPr>
              <w:t>t.j</w:t>
            </w:r>
            <w:proofErr w:type="spellEnd"/>
            <w:r w:rsidRPr="007840A7">
              <w:rPr>
                <w:sz w:val="22"/>
                <w:szCs w:val="22"/>
              </w:rPr>
              <w:t>. Dz. U. z 2021 r. poz. 628)</w:t>
            </w:r>
            <w:r>
              <w:rPr>
                <w:sz w:val="22"/>
                <w:szCs w:val="22"/>
              </w:rPr>
              <w:t>,</w:t>
            </w:r>
          </w:p>
          <w:p w:rsidR="00D84E38" w:rsidRPr="00BF54C7" w:rsidRDefault="0015020D" w:rsidP="00B75D6F">
            <w:pPr>
              <w:numPr>
                <w:ilvl w:val="0"/>
                <w:numId w:val="10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rFonts w:eastAsia="Calibri"/>
                <w:sz w:val="22"/>
                <w:lang w:eastAsia="en-US"/>
              </w:rPr>
            </w:pPr>
            <w:r w:rsidRPr="00BF54C7">
              <w:rPr>
                <w:sz w:val="22"/>
                <w:szCs w:val="22"/>
              </w:rPr>
              <w:t>Ustawa z dnia 15 lipca 2011 r. o zawodach pielęgniarki i położnej (</w:t>
            </w:r>
            <w:proofErr w:type="spellStart"/>
            <w:r w:rsidRPr="00BF54C7">
              <w:rPr>
                <w:sz w:val="22"/>
                <w:szCs w:val="22"/>
              </w:rPr>
              <w:t>t.j</w:t>
            </w:r>
            <w:proofErr w:type="spellEnd"/>
            <w:r w:rsidRPr="00BF54C7">
              <w:rPr>
                <w:sz w:val="22"/>
                <w:szCs w:val="22"/>
              </w:rPr>
              <w:t xml:space="preserve">. Dz. U. z 2024 r. poz. 814). </w:t>
            </w:r>
            <w:r w:rsidR="00AF2BE1" w:rsidRPr="00BF54C7">
              <w:rPr>
                <w:sz w:val="22"/>
                <w:szCs w:val="22"/>
              </w:rPr>
              <w:t xml:space="preserve">i </w:t>
            </w:r>
            <w:r w:rsidR="00AF2BE1" w:rsidRPr="00BF54C7">
              <w:rPr>
                <w:i/>
                <w:sz w:val="22"/>
                <w:szCs w:val="22"/>
              </w:rPr>
              <w:t>akty wykonawcze</w:t>
            </w:r>
            <w:r w:rsidR="00E53ED0" w:rsidRPr="00BF54C7">
              <w:rPr>
                <w:i/>
                <w:sz w:val="22"/>
                <w:szCs w:val="22"/>
              </w:rPr>
              <w:t xml:space="preserve"> do ustawy</w:t>
            </w:r>
            <w:r w:rsidR="00AF2BE1" w:rsidRPr="00BF54C7">
              <w:rPr>
                <w:sz w:val="22"/>
                <w:szCs w:val="22"/>
              </w:rPr>
              <w:t xml:space="preserve"> (SAMODZIELNOŚĆ ZAWODOWA):</w:t>
            </w:r>
          </w:p>
          <w:p w:rsidR="00D84E38" w:rsidRPr="00B75D6F" w:rsidRDefault="00AF2BE1" w:rsidP="00B75D6F">
            <w:pPr>
              <w:numPr>
                <w:ilvl w:val="0"/>
                <w:numId w:val="11"/>
              </w:numPr>
              <w:jc w:val="both"/>
              <w:rPr>
                <w:i/>
                <w:iCs/>
                <w:sz w:val="22"/>
              </w:rPr>
            </w:pPr>
            <w:r w:rsidRPr="00B75D6F">
              <w:rPr>
                <w:i/>
                <w:iCs/>
                <w:sz w:val="22"/>
              </w:rPr>
              <w:t>Rozporządzenie Ministra Zdrowia z dnia 28 lutego 2017 r. w sprawie rodzaju i zakresu świadczeń zapobiegawczych, diagnostycznych, leczniczych i rehabilitacyjnych udzielanych przez pielęgniarkę albo położną samodzielnie bez zlecenia lekarskiego (Dz.U. z 2017 r., poz. 497</w:t>
            </w:r>
            <w:r w:rsidR="00E53ED0" w:rsidRPr="00B75D6F">
              <w:rPr>
                <w:i/>
                <w:iCs/>
                <w:sz w:val="22"/>
              </w:rPr>
              <w:t xml:space="preserve">z </w:t>
            </w:r>
            <w:proofErr w:type="spellStart"/>
            <w:r w:rsidR="00E53ED0" w:rsidRPr="00B75D6F">
              <w:rPr>
                <w:i/>
                <w:iCs/>
                <w:sz w:val="22"/>
              </w:rPr>
              <w:t>późn</w:t>
            </w:r>
            <w:proofErr w:type="spellEnd"/>
            <w:r w:rsidR="00E53ED0" w:rsidRPr="00B75D6F">
              <w:rPr>
                <w:i/>
                <w:iCs/>
                <w:sz w:val="22"/>
              </w:rPr>
              <w:t>. zm.).</w:t>
            </w:r>
          </w:p>
          <w:p w:rsidR="00500E95" w:rsidRPr="00B75D6F" w:rsidRDefault="00AF2BE1" w:rsidP="00B75D6F">
            <w:pPr>
              <w:numPr>
                <w:ilvl w:val="0"/>
                <w:numId w:val="11"/>
              </w:numPr>
              <w:jc w:val="both"/>
              <w:rPr>
                <w:i/>
                <w:iCs/>
                <w:sz w:val="22"/>
              </w:rPr>
            </w:pPr>
            <w:r w:rsidRPr="00B75D6F">
              <w:rPr>
                <w:i/>
                <w:iCs/>
                <w:sz w:val="22"/>
              </w:rPr>
              <w:t xml:space="preserve">Rozporządzenie Ministra Zdrowia z dnia 18 stycznia 2018 r. w sprawie wykazu substancji czynnych zawartych w lekach, </w:t>
            </w:r>
            <w:proofErr w:type="spellStart"/>
            <w:r w:rsidRPr="00B75D6F">
              <w:rPr>
                <w:i/>
                <w:iCs/>
                <w:sz w:val="22"/>
              </w:rPr>
              <w:t>środk</w:t>
            </w:r>
            <w:proofErr w:type="spellEnd"/>
            <w:r w:rsidRPr="00B75D6F">
              <w:rPr>
                <w:i/>
                <w:iCs/>
                <w:sz w:val="22"/>
                <w:lang w:val="es-ES_tradnl"/>
              </w:rPr>
              <w:t>ó</w:t>
            </w:r>
            <w:r w:rsidRPr="00B75D6F">
              <w:rPr>
                <w:i/>
                <w:iCs/>
                <w:sz w:val="22"/>
              </w:rPr>
              <w:t xml:space="preserve">w spożywczych specjalnego przeznaczenia żywieniowego i </w:t>
            </w:r>
            <w:proofErr w:type="spellStart"/>
            <w:r w:rsidRPr="00B75D6F">
              <w:rPr>
                <w:i/>
                <w:iCs/>
                <w:sz w:val="22"/>
              </w:rPr>
              <w:t>wyrob</w:t>
            </w:r>
            <w:proofErr w:type="spellEnd"/>
            <w:r w:rsidRPr="00B75D6F">
              <w:rPr>
                <w:i/>
                <w:iCs/>
                <w:sz w:val="22"/>
                <w:lang w:val="es-ES_tradnl"/>
              </w:rPr>
              <w:t>ó</w:t>
            </w:r>
            <w:r w:rsidRPr="00B75D6F">
              <w:rPr>
                <w:i/>
                <w:iCs/>
                <w:sz w:val="22"/>
              </w:rPr>
              <w:t xml:space="preserve">w medycznych ordynowanych przez pielęgniarki i położne oraz wykazu badań diagnostycznych, na </w:t>
            </w:r>
            <w:proofErr w:type="spellStart"/>
            <w:r w:rsidRPr="00B75D6F">
              <w:rPr>
                <w:i/>
                <w:iCs/>
                <w:sz w:val="22"/>
              </w:rPr>
              <w:t>kt</w:t>
            </w:r>
            <w:proofErr w:type="spellEnd"/>
            <w:r w:rsidRPr="00B75D6F">
              <w:rPr>
                <w:i/>
                <w:iCs/>
                <w:sz w:val="22"/>
                <w:lang w:val="es-ES_tradnl"/>
              </w:rPr>
              <w:t>ó</w:t>
            </w:r>
            <w:r w:rsidRPr="00B75D6F">
              <w:rPr>
                <w:i/>
                <w:iCs/>
                <w:sz w:val="22"/>
              </w:rPr>
              <w:t>re mają prawo wystawiać skierowania pielęgniarki i położne (Dz.U. z 2018 r. poz. 299</w:t>
            </w:r>
            <w:r w:rsidR="00E53ED0" w:rsidRPr="00B75D6F">
              <w:rPr>
                <w:i/>
                <w:iCs/>
                <w:sz w:val="22"/>
              </w:rPr>
              <w:t xml:space="preserve"> z </w:t>
            </w:r>
            <w:proofErr w:type="spellStart"/>
            <w:r w:rsidR="00E53ED0" w:rsidRPr="00B75D6F">
              <w:rPr>
                <w:i/>
                <w:iCs/>
                <w:sz w:val="22"/>
              </w:rPr>
              <w:t>późn</w:t>
            </w:r>
            <w:proofErr w:type="spellEnd"/>
            <w:r w:rsidR="00E53ED0" w:rsidRPr="00B75D6F">
              <w:rPr>
                <w:i/>
                <w:iCs/>
                <w:sz w:val="22"/>
              </w:rPr>
              <w:t>. zm.</w:t>
            </w:r>
            <w:r w:rsidRPr="00B75D6F">
              <w:rPr>
                <w:i/>
                <w:iCs/>
                <w:sz w:val="22"/>
              </w:rPr>
              <w:t>)</w:t>
            </w:r>
            <w:r w:rsidR="00500E95" w:rsidRPr="00B75D6F">
              <w:rPr>
                <w:i/>
                <w:iCs/>
                <w:sz w:val="22"/>
              </w:rPr>
              <w:t>,</w:t>
            </w:r>
          </w:p>
          <w:p w:rsidR="00D84E38" w:rsidRPr="00B75D6F" w:rsidRDefault="00500E95" w:rsidP="00B75D6F">
            <w:pPr>
              <w:numPr>
                <w:ilvl w:val="0"/>
                <w:numId w:val="11"/>
              </w:numPr>
              <w:jc w:val="both"/>
              <w:rPr>
                <w:i/>
                <w:iCs/>
                <w:sz w:val="22"/>
              </w:rPr>
            </w:pPr>
            <w:r w:rsidRPr="00B75D6F">
              <w:rPr>
                <w:i/>
                <w:iCs/>
                <w:sz w:val="22"/>
              </w:rPr>
              <w:t>Rozporządzenie Ministra Zdrowia z dnia 12 stycznia 2011 r. w sprawie wykazu produktów leczniczych, które mogą być doraźnie dostarczane w związku z udzielanym świadczeniem zdrowotnym, oraz wykazu produktów leczniczych wchodzących w skład zestawów przeciwwstrząsowych, ratujących życie (</w:t>
            </w:r>
            <w:proofErr w:type="spellStart"/>
            <w:r w:rsidRPr="00B75D6F">
              <w:rPr>
                <w:i/>
                <w:iCs/>
                <w:sz w:val="22"/>
              </w:rPr>
              <w:t>t.j</w:t>
            </w:r>
            <w:proofErr w:type="spellEnd"/>
            <w:r w:rsidRPr="00B75D6F">
              <w:rPr>
                <w:i/>
                <w:iCs/>
                <w:sz w:val="22"/>
              </w:rPr>
              <w:t xml:space="preserve">. Dz. U. z 2020 r. poz. 1772 z </w:t>
            </w:r>
            <w:proofErr w:type="spellStart"/>
            <w:r w:rsidRPr="00B75D6F">
              <w:rPr>
                <w:i/>
                <w:iCs/>
                <w:sz w:val="22"/>
              </w:rPr>
              <w:t>późn</w:t>
            </w:r>
            <w:proofErr w:type="spellEnd"/>
            <w:r w:rsidRPr="00B75D6F">
              <w:rPr>
                <w:i/>
                <w:iCs/>
                <w:sz w:val="22"/>
              </w:rPr>
              <w:t>. zm.),</w:t>
            </w:r>
            <w:r w:rsidR="00AF2BE1" w:rsidRPr="00B75D6F">
              <w:rPr>
                <w:i/>
                <w:iCs/>
                <w:sz w:val="22"/>
              </w:rPr>
              <w:t xml:space="preserve"> </w:t>
            </w:r>
          </w:p>
          <w:p w:rsidR="00D84E38" w:rsidRPr="00B75D6F" w:rsidRDefault="00E53ED0" w:rsidP="00B75D6F">
            <w:pPr>
              <w:numPr>
                <w:ilvl w:val="0"/>
                <w:numId w:val="11"/>
              </w:numPr>
              <w:jc w:val="both"/>
              <w:rPr>
                <w:sz w:val="20"/>
                <w:szCs w:val="22"/>
              </w:rPr>
            </w:pPr>
            <w:r w:rsidRPr="00B75D6F">
              <w:rPr>
                <w:i/>
                <w:iCs/>
                <w:sz w:val="22"/>
              </w:rPr>
              <w:t>Rozporządzenie Ministra Zdrowia z dnia 23 grudnia 2020 r. w sprawie recept (</w:t>
            </w:r>
            <w:proofErr w:type="spellStart"/>
            <w:r w:rsidRPr="00B75D6F">
              <w:rPr>
                <w:i/>
                <w:iCs/>
                <w:sz w:val="22"/>
              </w:rPr>
              <w:t>t.j</w:t>
            </w:r>
            <w:proofErr w:type="spellEnd"/>
            <w:r w:rsidRPr="00B75D6F">
              <w:rPr>
                <w:i/>
                <w:iCs/>
                <w:sz w:val="22"/>
              </w:rPr>
              <w:t xml:space="preserve">. Dz. U. z 2023 r. poz. 487 z </w:t>
            </w:r>
            <w:proofErr w:type="spellStart"/>
            <w:r w:rsidRPr="00B75D6F">
              <w:rPr>
                <w:i/>
                <w:iCs/>
                <w:sz w:val="22"/>
              </w:rPr>
              <w:t>późn</w:t>
            </w:r>
            <w:proofErr w:type="spellEnd"/>
            <w:r w:rsidRPr="00B75D6F">
              <w:rPr>
                <w:i/>
                <w:iCs/>
                <w:sz w:val="22"/>
              </w:rPr>
              <w:t>. zm.).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300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b/>
                <w:bCs/>
              </w:rPr>
              <w:t xml:space="preserve">Nakład pracy studenta  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900"/>
          <w:jc w:val="center"/>
        </w:trPr>
        <w:tc>
          <w:tcPr>
            <w:tcW w:w="8071" w:type="dxa"/>
            <w:gridSpan w:val="10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 xml:space="preserve">Forma nakładu pracy studenta </w:t>
            </w:r>
          </w:p>
          <w:p w:rsidR="00D84E38" w:rsidRDefault="00AF2BE1">
            <w:r>
              <w:t>(udział w zajęciach, aktywność, przygotowanie sprawozdania, itp.)</w:t>
            </w:r>
          </w:p>
        </w:tc>
        <w:tc>
          <w:tcPr>
            <w:tcW w:w="180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t>Obciążenie studenta [h]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900"/>
          <w:jc w:val="center"/>
        </w:trPr>
        <w:tc>
          <w:tcPr>
            <w:tcW w:w="8071" w:type="dxa"/>
            <w:gridSpan w:val="10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84E38" w:rsidRDefault="00D84E38"/>
        </w:tc>
        <w:tc>
          <w:tcPr>
            <w:tcW w:w="180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t>W ocenie (opinii) nauczyciela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300"/>
          <w:jc w:val="center"/>
        </w:trPr>
        <w:tc>
          <w:tcPr>
            <w:tcW w:w="8071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Godziny kontaktowe z nauczycielem</w:t>
            </w:r>
          </w:p>
        </w:tc>
        <w:tc>
          <w:tcPr>
            <w:tcW w:w="180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15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300"/>
          <w:jc w:val="center"/>
        </w:trPr>
        <w:tc>
          <w:tcPr>
            <w:tcW w:w="8071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Przygotowanie do ćwiczeń/seminarium</w:t>
            </w:r>
          </w:p>
        </w:tc>
        <w:tc>
          <w:tcPr>
            <w:tcW w:w="180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300"/>
          <w:jc w:val="center"/>
        </w:trPr>
        <w:tc>
          <w:tcPr>
            <w:tcW w:w="8071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Czytanie wskazanej literatury</w:t>
            </w:r>
          </w:p>
        </w:tc>
        <w:tc>
          <w:tcPr>
            <w:tcW w:w="180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300"/>
          <w:jc w:val="center"/>
        </w:trPr>
        <w:tc>
          <w:tcPr>
            <w:tcW w:w="8071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Napisanie raportu z laboratorium/ćwiczeń/przygotowanie projektu/referatu itp.</w:t>
            </w:r>
          </w:p>
        </w:tc>
        <w:tc>
          <w:tcPr>
            <w:tcW w:w="180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5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300"/>
          <w:jc w:val="center"/>
        </w:trPr>
        <w:tc>
          <w:tcPr>
            <w:tcW w:w="8071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Przygotowanie do kolokwium/</w:t>
            </w:r>
            <w:proofErr w:type="spellStart"/>
            <w:r>
              <w:rPr>
                <w:rFonts w:eastAsia="Arial Unicode MS" w:cs="Arial Unicode MS"/>
              </w:rPr>
              <w:t>kartk</w:t>
            </w:r>
            <w:proofErr w:type="spellEnd"/>
            <w:r>
              <w:rPr>
                <w:rFonts w:eastAsia="Arial Unicode MS" w:cs="Arial Unicode MS"/>
                <w:lang w:val="es-ES_tradnl"/>
              </w:rPr>
              <w:t>ó</w:t>
            </w:r>
            <w:proofErr w:type="spellStart"/>
            <w:r>
              <w:rPr>
                <w:rFonts w:eastAsia="Arial Unicode MS" w:cs="Arial Unicode MS"/>
              </w:rPr>
              <w:t>wki</w:t>
            </w:r>
            <w:proofErr w:type="spellEnd"/>
          </w:p>
        </w:tc>
        <w:tc>
          <w:tcPr>
            <w:tcW w:w="180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5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300"/>
          <w:jc w:val="center"/>
        </w:trPr>
        <w:tc>
          <w:tcPr>
            <w:tcW w:w="8071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Przygotowanie do egzaminu</w:t>
            </w:r>
          </w:p>
        </w:tc>
        <w:tc>
          <w:tcPr>
            <w:tcW w:w="180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300"/>
          <w:jc w:val="center"/>
        </w:trPr>
        <w:tc>
          <w:tcPr>
            <w:tcW w:w="8071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Bez nauczyciela</w:t>
            </w:r>
          </w:p>
        </w:tc>
        <w:tc>
          <w:tcPr>
            <w:tcW w:w="180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5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300"/>
          <w:jc w:val="center"/>
        </w:trPr>
        <w:tc>
          <w:tcPr>
            <w:tcW w:w="8071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Sumaryczne obciążenie pracy studenta</w:t>
            </w:r>
          </w:p>
        </w:tc>
        <w:tc>
          <w:tcPr>
            <w:tcW w:w="180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30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300"/>
          <w:jc w:val="center"/>
        </w:trPr>
        <w:tc>
          <w:tcPr>
            <w:tcW w:w="8071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Punkty ECTS za moduł/przedmiot</w:t>
            </w:r>
          </w:p>
        </w:tc>
        <w:tc>
          <w:tcPr>
            <w:tcW w:w="180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1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300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b/>
                <w:bCs/>
              </w:rPr>
              <w:t>Uwagi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600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</w:tbl>
    <w:p w:rsidR="00D84E38" w:rsidRDefault="00D84E38">
      <w:pPr>
        <w:widowControl w:val="0"/>
        <w:spacing w:after="200"/>
        <w:jc w:val="center"/>
      </w:pPr>
    </w:p>
    <w:p w:rsidR="00D84E38" w:rsidRDefault="00D84E38"/>
    <w:p w:rsidR="00D84E38" w:rsidRDefault="00AF2BE1">
      <w:r>
        <w:rPr>
          <w:rFonts w:eastAsia="Arial Unicode MS" w:cs="Arial Unicode MS"/>
        </w:rPr>
        <w:t>*Przykładowe sposoby weryfikacji efekt</w:t>
      </w:r>
      <w:r>
        <w:rPr>
          <w:rFonts w:eastAsia="Arial Unicode MS" w:cs="Arial Unicode MS"/>
          <w:lang w:val="es-ES_tradnl"/>
        </w:rPr>
        <w:t>ó</w:t>
      </w:r>
      <w:r>
        <w:rPr>
          <w:rFonts w:eastAsia="Arial Unicode MS" w:cs="Arial Unicode MS"/>
        </w:rPr>
        <w:t>w kształcenia:</w:t>
      </w:r>
    </w:p>
    <w:p w:rsidR="00D84E38" w:rsidRDefault="00AF2BE1">
      <w:r>
        <w:rPr>
          <w:rFonts w:eastAsia="Arial Unicode MS" w:cs="Arial Unicode MS"/>
        </w:rPr>
        <w:t>EP – egzamin pisemny</w:t>
      </w:r>
    </w:p>
    <w:p w:rsidR="00D84E38" w:rsidRDefault="00AF2BE1">
      <w:r>
        <w:rPr>
          <w:rFonts w:eastAsia="Arial Unicode MS" w:cs="Arial Unicode MS"/>
        </w:rPr>
        <w:t>EU - egzamin ustny</w:t>
      </w:r>
    </w:p>
    <w:p w:rsidR="00D84E38" w:rsidRDefault="00AF2BE1">
      <w:r>
        <w:rPr>
          <w:rFonts w:eastAsia="Arial Unicode MS" w:cs="Arial Unicode MS"/>
        </w:rPr>
        <w:t>ET – egzamin testowy</w:t>
      </w:r>
    </w:p>
    <w:p w:rsidR="00D84E38" w:rsidRDefault="00AF2BE1">
      <w:r>
        <w:rPr>
          <w:rFonts w:eastAsia="Arial Unicode MS" w:cs="Arial Unicode MS"/>
        </w:rPr>
        <w:t>EPR – egzamin praktyczny</w:t>
      </w:r>
    </w:p>
    <w:p w:rsidR="00D84E38" w:rsidRDefault="00AF2BE1">
      <w:r>
        <w:rPr>
          <w:rFonts w:eastAsia="Arial Unicode MS" w:cs="Arial Unicode MS"/>
        </w:rPr>
        <w:t>K – kolokwium</w:t>
      </w:r>
    </w:p>
    <w:p w:rsidR="00D84E38" w:rsidRDefault="00AF2BE1">
      <w:r>
        <w:rPr>
          <w:rFonts w:eastAsia="Arial Unicode MS" w:cs="Arial Unicode MS"/>
          <w:lang w:val="de-DE"/>
        </w:rPr>
        <w:t xml:space="preserve">R </w:t>
      </w:r>
      <w:r>
        <w:rPr>
          <w:rFonts w:eastAsia="Arial Unicode MS" w:cs="Arial Unicode MS"/>
        </w:rPr>
        <w:t>– referat</w:t>
      </w:r>
    </w:p>
    <w:p w:rsidR="00D84E38" w:rsidRDefault="00AF2BE1">
      <w:r>
        <w:rPr>
          <w:rFonts w:eastAsia="Arial Unicode MS" w:cs="Arial Unicode MS"/>
        </w:rPr>
        <w:t>S – sprawdzenie umiejętności praktycznych</w:t>
      </w:r>
    </w:p>
    <w:p w:rsidR="00D84E38" w:rsidRDefault="00AF2BE1">
      <w:r>
        <w:rPr>
          <w:rFonts w:eastAsia="Arial Unicode MS" w:cs="Arial Unicode MS"/>
        </w:rPr>
        <w:t>RZĆ – raport z ćwiczeń z dyskusją wynik</w:t>
      </w:r>
      <w:r>
        <w:rPr>
          <w:rFonts w:eastAsia="Arial Unicode MS" w:cs="Arial Unicode MS"/>
          <w:lang w:val="es-ES_tradnl"/>
        </w:rPr>
        <w:t>ó</w:t>
      </w:r>
      <w:r>
        <w:rPr>
          <w:rFonts w:eastAsia="Arial Unicode MS" w:cs="Arial Unicode MS"/>
        </w:rPr>
        <w:t>w</w:t>
      </w:r>
    </w:p>
    <w:p w:rsidR="00D84E38" w:rsidRDefault="00AF2BE1">
      <w:r>
        <w:rPr>
          <w:rFonts w:eastAsia="Arial Unicode MS" w:cs="Arial Unicode MS"/>
        </w:rPr>
        <w:t xml:space="preserve">O - ocena aktywności i postawy studenta </w:t>
      </w:r>
    </w:p>
    <w:p w:rsidR="00D84E38" w:rsidRDefault="00AF2BE1">
      <w:r>
        <w:rPr>
          <w:rFonts w:eastAsia="Arial Unicode MS" w:cs="Arial Unicode MS"/>
        </w:rPr>
        <w:t>SL - sprawozdanie laboratoryjne</w:t>
      </w:r>
    </w:p>
    <w:p w:rsidR="00D84E38" w:rsidRDefault="00AF2BE1">
      <w:r>
        <w:rPr>
          <w:rFonts w:eastAsia="Arial Unicode MS" w:cs="Arial Unicode MS"/>
          <w:lang w:val="de-DE"/>
        </w:rPr>
        <w:t xml:space="preserve">SP </w:t>
      </w:r>
      <w:r>
        <w:rPr>
          <w:rFonts w:eastAsia="Arial Unicode MS" w:cs="Arial Unicode MS"/>
        </w:rPr>
        <w:t>– studium przypadku</w:t>
      </w:r>
    </w:p>
    <w:p w:rsidR="00D84E38" w:rsidRDefault="00AF2BE1">
      <w:r>
        <w:rPr>
          <w:rFonts w:eastAsia="Arial Unicode MS" w:cs="Arial Unicode MS"/>
        </w:rPr>
        <w:t>PS - ocena umiejętności pracy samodzielnej</w:t>
      </w:r>
    </w:p>
    <w:p w:rsidR="00D84E38" w:rsidRDefault="00AF2BE1">
      <w:r>
        <w:rPr>
          <w:rFonts w:eastAsia="Arial Unicode MS" w:cs="Arial Unicode MS"/>
        </w:rPr>
        <w:t xml:space="preserve">W – </w:t>
      </w:r>
      <w:proofErr w:type="spellStart"/>
      <w:r>
        <w:rPr>
          <w:rFonts w:eastAsia="Arial Unicode MS" w:cs="Arial Unicode MS"/>
        </w:rPr>
        <w:t>kartk</w:t>
      </w:r>
      <w:proofErr w:type="spellEnd"/>
      <w:r>
        <w:rPr>
          <w:rFonts w:eastAsia="Arial Unicode MS" w:cs="Arial Unicode MS"/>
          <w:lang w:val="es-ES_tradnl"/>
        </w:rPr>
        <w:t>ó</w:t>
      </w:r>
      <w:proofErr w:type="spellStart"/>
      <w:r>
        <w:rPr>
          <w:rFonts w:eastAsia="Arial Unicode MS" w:cs="Arial Unicode MS"/>
        </w:rPr>
        <w:t>wka</w:t>
      </w:r>
      <w:proofErr w:type="spellEnd"/>
      <w:r>
        <w:rPr>
          <w:rFonts w:eastAsia="Arial Unicode MS" w:cs="Arial Unicode MS"/>
        </w:rPr>
        <w:t xml:space="preserve"> przed rozpoczęciem zajęć</w:t>
      </w:r>
    </w:p>
    <w:p w:rsidR="00D84E38" w:rsidRDefault="00AF2BE1">
      <w:r>
        <w:rPr>
          <w:rFonts w:eastAsia="Arial Unicode MS" w:cs="Arial Unicode MS"/>
        </w:rPr>
        <w:t>PM – prezentacja multimedialna</w:t>
      </w:r>
    </w:p>
    <w:p w:rsidR="00D84E38" w:rsidRDefault="00AF2BE1">
      <w:r>
        <w:rPr>
          <w:rFonts w:eastAsia="Arial Unicode MS" w:cs="Arial Unicode MS"/>
        </w:rPr>
        <w:t>i inne</w:t>
      </w:r>
    </w:p>
    <w:sectPr w:rsidR="00D84E38">
      <w:headerReference w:type="default" r:id="rId10"/>
      <w:footerReference w:type="default" r:id="rId11"/>
      <w:pgSz w:w="11900" w:h="16840"/>
      <w:pgMar w:top="567" w:right="991" w:bottom="567" w:left="851" w:header="709" w:footer="82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C3107" w:rsidRDefault="008C3107">
      <w:r>
        <w:separator/>
      </w:r>
    </w:p>
  </w:endnote>
  <w:endnote w:type="continuationSeparator" w:id="0">
    <w:p w:rsidR="008C3107" w:rsidRDefault="008C310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tarSymbol">
    <w:altName w:val="Times New Roman"/>
    <w:panose1 w:val="00000000000000000000"/>
    <w:charset w:val="00"/>
    <w:family w:val="roman"/>
    <w:notTrueType/>
    <w:pitch w:val="default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Unicode MS">
    <w:altName w:val="Arial"/>
    <w:panose1 w:val="020B0604020202020204"/>
    <w:charset w:val="00"/>
    <w:family w:val="roman"/>
    <w:pitch w:val="default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elvetica Neue">
    <w:altName w:val="Arial"/>
    <w:charset w:val="00"/>
    <w:family w:val="roman"/>
    <w:pitch w:val="default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566C4" w:rsidRDefault="00F566C4">
    <w:pPr>
      <w:pStyle w:val="Stopka"/>
      <w:rPr>
        <w:sz w:val="16"/>
        <w:szCs w:val="16"/>
      </w:rPr>
    </w:pPr>
  </w:p>
  <w:p w:rsidR="00F566C4" w:rsidRDefault="00F566C4">
    <w:pPr>
      <w:pStyle w:val="Stopka"/>
      <w:jc w:val="right"/>
    </w:pPr>
    <w:r>
      <w:rPr>
        <w:sz w:val="16"/>
        <w:szCs w:val="16"/>
        <w:lang w:val="it-IT"/>
      </w:rPr>
      <w:t xml:space="preserve">Strona </w:t>
    </w:r>
    <w:r>
      <w:rPr>
        <w:b/>
        <w:bCs/>
        <w:sz w:val="16"/>
        <w:szCs w:val="16"/>
      </w:rPr>
      <w:fldChar w:fldCharType="begin"/>
    </w:r>
    <w:r>
      <w:rPr>
        <w:b/>
        <w:bCs/>
        <w:sz w:val="16"/>
        <w:szCs w:val="16"/>
      </w:rPr>
      <w:instrText xml:space="preserve"> PAGE </w:instrText>
    </w:r>
    <w:r>
      <w:rPr>
        <w:b/>
        <w:bCs/>
        <w:sz w:val="16"/>
        <w:szCs w:val="16"/>
      </w:rPr>
      <w:fldChar w:fldCharType="separate"/>
    </w:r>
    <w:r>
      <w:rPr>
        <w:b/>
        <w:bCs/>
        <w:noProof/>
        <w:sz w:val="16"/>
        <w:szCs w:val="16"/>
      </w:rPr>
      <w:t>1</w:t>
    </w:r>
    <w:r>
      <w:rPr>
        <w:b/>
        <w:bCs/>
        <w:sz w:val="16"/>
        <w:szCs w:val="16"/>
      </w:rPr>
      <w:fldChar w:fldCharType="end"/>
    </w:r>
    <w:r>
      <w:rPr>
        <w:sz w:val="16"/>
        <w:szCs w:val="16"/>
      </w:rPr>
      <w:t xml:space="preserve"> z </w:t>
    </w:r>
    <w:r>
      <w:rPr>
        <w:b/>
        <w:bCs/>
        <w:sz w:val="16"/>
        <w:szCs w:val="16"/>
      </w:rPr>
      <w:fldChar w:fldCharType="begin"/>
    </w:r>
    <w:r>
      <w:rPr>
        <w:b/>
        <w:bCs/>
        <w:sz w:val="16"/>
        <w:szCs w:val="16"/>
      </w:rPr>
      <w:instrText xml:space="preserve"> NUMPAGES </w:instrText>
    </w:r>
    <w:r>
      <w:rPr>
        <w:b/>
        <w:bCs/>
        <w:sz w:val="16"/>
        <w:szCs w:val="16"/>
      </w:rPr>
      <w:fldChar w:fldCharType="separate"/>
    </w:r>
    <w:r>
      <w:rPr>
        <w:b/>
        <w:bCs/>
        <w:noProof/>
        <w:sz w:val="16"/>
        <w:szCs w:val="16"/>
      </w:rPr>
      <w:t>1</w:t>
    </w:r>
    <w:r>
      <w:rPr>
        <w:b/>
        <w:bCs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C3107" w:rsidRDefault="008C3107">
      <w:r>
        <w:separator/>
      </w:r>
    </w:p>
  </w:footnote>
  <w:footnote w:type="continuationSeparator" w:id="0">
    <w:p w:rsidR="008C3107" w:rsidRDefault="008C310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566C4" w:rsidRDefault="00F566C4">
    <w:pPr>
      <w:pStyle w:val="Nagwekistopka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1FD0C79"/>
    <w:multiLevelType w:val="hybridMultilevel"/>
    <w:tmpl w:val="4F9C9040"/>
    <w:lvl w:ilvl="0" w:tplc="95B27056">
      <w:start w:val="1"/>
      <w:numFmt w:val="bullet"/>
      <w:lvlText w:val="–"/>
      <w:lvlJc w:val="left"/>
      <w:pPr>
        <w:ind w:left="360" w:hanging="360"/>
      </w:pPr>
      <w:rPr>
        <w:rFonts w:ascii="StarSymbol" w:hAnsi="StarSymbol" w:hint="default"/>
      </w:rPr>
    </w:lvl>
    <w:lvl w:ilvl="1" w:tplc="F55A38B2">
      <w:start w:val="1"/>
      <w:numFmt w:val="bullet"/>
      <w:lvlText w:val=""/>
      <w:lvlJc w:val="left"/>
      <w:pPr>
        <w:ind w:left="1352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43E162E0"/>
    <w:multiLevelType w:val="hybridMultilevel"/>
    <w:tmpl w:val="66A8B642"/>
    <w:lvl w:ilvl="0" w:tplc="A21C8662">
      <w:start w:val="1"/>
      <w:numFmt w:val="bullet"/>
      <w:lvlText w:val="−"/>
      <w:lvlJc w:val="left"/>
      <w:pPr>
        <w:ind w:left="3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FFC01812">
      <w:start w:val="1"/>
      <w:numFmt w:val="bullet"/>
      <w:lvlText w:val="-"/>
      <w:lvlJc w:val="left"/>
      <w:pPr>
        <w:ind w:left="111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2" w:tplc="A9E6717E">
      <w:start w:val="1"/>
      <w:numFmt w:val="bullet"/>
      <w:lvlText w:val="-"/>
      <w:lvlJc w:val="left"/>
      <w:pPr>
        <w:ind w:left="183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3" w:tplc="58A8920C">
      <w:start w:val="1"/>
      <w:numFmt w:val="bullet"/>
      <w:lvlText w:val="-"/>
      <w:lvlJc w:val="left"/>
      <w:pPr>
        <w:ind w:left="255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4" w:tplc="44807520">
      <w:start w:val="1"/>
      <w:numFmt w:val="bullet"/>
      <w:lvlText w:val="-"/>
      <w:lvlJc w:val="left"/>
      <w:pPr>
        <w:ind w:left="327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5" w:tplc="CCE891A0">
      <w:start w:val="1"/>
      <w:numFmt w:val="bullet"/>
      <w:lvlText w:val="-"/>
      <w:lvlJc w:val="left"/>
      <w:pPr>
        <w:ind w:left="399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6" w:tplc="3E42FE5A">
      <w:start w:val="1"/>
      <w:numFmt w:val="bullet"/>
      <w:lvlText w:val="-"/>
      <w:lvlJc w:val="left"/>
      <w:pPr>
        <w:ind w:left="471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7" w:tplc="4F8073CE">
      <w:start w:val="1"/>
      <w:numFmt w:val="bullet"/>
      <w:lvlText w:val="-"/>
      <w:lvlJc w:val="left"/>
      <w:pPr>
        <w:ind w:left="543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8" w:tplc="11184642">
      <w:start w:val="1"/>
      <w:numFmt w:val="bullet"/>
      <w:lvlText w:val="-"/>
      <w:lvlJc w:val="left"/>
      <w:pPr>
        <w:ind w:left="615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</w:abstractNum>
  <w:abstractNum w:abstractNumId="2" w15:restartNumberingAfterBreak="0">
    <w:nsid w:val="4B722C27"/>
    <w:multiLevelType w:val="hybridMultilevel"/>
    <w:tmpl w:val="417C8A66"/>
    <w:lvl w:ilvl="0" w:tplc="E8046E44">
      <w:start w:val="1"/>
      <w:numFmt w:val="bullet"/>
      <w:lvlText w:val="□"/>
      <w:lvlJc w:val="left"/>
      <w:pPr>
        <w:ind w:left="360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A0AC60D6">
      <w:start w:val="1"/>
      <w:numFmt w:val="bullet"/>
      <w:lvlText w:val="o"/>
      <w:lvlJc w:val="left"/>
      <w:pPr>
        <w:ind w:left="1067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6986B9D4">
      <w:start w:val="1"/>
      <w:numFmt w:val="bullet"/>
      <w:lvlText w:val="▪"/>
      <w:lvlJc w:val="left"/>
      <w:pPr>
        <w:ind w:left="1787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69FEC79A">
      <w:start w:val="1"/>
      <w:numFmt w:val="bullet"/>
      <w:lvlText w:val="•"/>
      <w:lvlJc w:val="left"/>
      <w:pPr>
        <w:ind w:left="2507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FDBE0BCE">
      <w:start w:val="1"/>
      <w:numFmt w:val="bullet"/>
      <w:lvlText w:val="o"/>
      <w:lvlJc w:val="left"/>
      <w:pPr>
        <w:ind w:left="3227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496E819E">
      <w:start w:val="1"/>
      <w:numFmt w:val="bullet"/>
      <w:lvlText w:val="▪"/>
      <w:lvlJc w:val="left"/>
      <w:pPr>
        <w:ind w:left="3947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EA5C7E04">
      <w:start w:val="1"/>
      <w:numFmt w:val="bullet"/>
      <w:lvlText w:val="•"/>
      <w:lvlJc w:val="left"/>
      <w:pPr>
        <w:ind w:left="4667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F006D004">
      <w:start w:val="1"/>
      <w:numFmt w:val="bullet"/>
      <w:lvlText w:val="o"/>
      <w:lvlJc w:val="left"/>
      <w:pPr>
        <w:ind w:left="5387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DC1A8A3C">
      <w:start w:val="1"/>
      <w:numFmt w:val="bullet"/>
      <w:lvlText w:val="▪"/>
      <w:lvlJc w:val="left"/>
      <w:pPr>
        <w:ind w:left="6107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3" w15:restartNumberingAfterBreak="0">
    <w:nsid w:val="50EF2FB6"/>
    <w:multiLevelType w:val="hybridMultilevel"/>
    <w:tmpl w:val="BA52865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F55A38B2">
      <w:start w:val="1"/>
      <w:numFmt w:val="bullet"/>
      <w:lvlText w:val=""/>
      <w:lvlJc w:val="left"/>
      <w:pPr>
        <w:ind w:left="1352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5CA169A1"/>
    <w:multiLevelType w:val="hybridMultilevel"/>
    <w:tmpl w:val="3DA687F6"/>
    <w:lvl w:ilvl="0" w:tplc="60784FCE">
      <w:start w:val="1"/>
      <w:numFmt w:val="bullet"/>
      <w:lvlText w:val="·"/>
      <w:lvlJc w:val="left"/>
      <w:pPr>
        <w:ind w:left="180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F86E4582">
      <w:start w:val="1"/>
      <w:numFmt w:val="bullet"/>
      <w:lvlText w:val="o"/>
      <w:lvlJc w:val="left"/>
      <w:pPr>
        <w:ind w:left="25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0BD0ADFE">
      <w:start w:val="1"/>
      <w:numFmt w:val="bullet"/>
      <w:lvlText w:val="▪"/>
      <w:lvlJc w:val="left"/>
      <w:pPr>
        <w:ind w:left="32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7876E328">
      <w:start w:val="1"/>
      <w:numFmt w:val="bullet"/>
      <w:lvlText w:val="·"/>
      <w:lvlJc w:val="left"/>
      <w:pPr>
        <w:ind w:left="396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21BC775C">
      <w:start w:val="1"/>
      <w:numFmt w:val="bullet"/>
      <w:lvlText w:val="o"/>
      <w:lvlJc w:val="left"/>
      <w:pPr>
        <w:ind w:left="46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707236C0">
      <w:start w:val="1"/>
      <w:numFmt w:val="bullet"/>
      <w:lvlText w:val="▪"/>
      <w:lvlJc w:val="left"/>
      <w:pPr>
        <w:ind w:left="54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ED22B39E">
      <w:start w:val="1"/>
      <w:numFmt w:val="bullet"/>
      <w:lvlText w:val="·"/>
      <w:lvlJc w:val="left"/>
      <w:pPr>
        <w:ind w:left="61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43D46EE8">
      <w:start w:val="1"/>
      <w:numFmt w:val="bullet"/>
      <w:lvlText w:val="o"/>
      <w:lvlJc w:val="left"/>
      <w:pPr>
        <w:ind w:left="68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38184048">
      <w:start w:val="1"/>
      <w:numFmt w:val="bullet"/>
      <w:lvlText w:val="▪"/>
      <w:lvlJc w:val="left"/>
      <w:pPr>
        <w:ind w:left="75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5" w15:restartNumberingAfterBreak="0">
    <w:nsid w:val="5EF22961"/>
    <w:multiLevelType w:val="hybridMultilevel"/>
    <w:tmpl w:val="72886924"/>
    <w:lvl w:ilvl="0" w:tplc="284AED60">
      <w:start w:val="1"/>
      <w:numFmt w:val="bullet"/>
      <w:lvlText w:val="□"/>
      <w:lvlJc w:val="left"/>
      <w:pPr>
        <w:ind w:left="720" w:hanging="717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FAE4A914">
      <w:start w:val="1"/>
      <w:numFmt w:val="bullet"/>
      <w:lvlText w:val="o"/>
      <w:lvlJc w:val="left"/>
      <w:pPr>
        <w:ind w:left="1440" w:hanging="657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0CC08308">
      <w:start w:val="1"/>
      <w:numFmt w:val="bullet"/>
      <w:lvlText w:val="▪"/>
      <w:lvlJc w:val="left"/>
      <w:pPr>
        <w:ind w:left="2160" w:hanging="657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2D9400E2">
      <w:start w:val="1"/>
      <w:numFmt w:val="bullet"/>
      <w:lvlText w:val="•"/>
      <w:lvlJc w:val="left"/>
      <w:pPr>
        <w:ind w:left="2880" w:hanging="657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2F36B640">
      <w:start w:val="1"/>
      <w:numFmt w:val="bullet"/>
      <w:lvlText w:val="o"/>
      <w:lvlJc w:val="left"/>
      <w:pPr>
        <w:ind w:left="3600" w:hanging="657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6BB0BDD8">
      <w:start w:val="1"/>
      <w:numFmt w:val="bullet"/>
      <w:lvlText w:val="▪"/>
      <w:lvlJc w:val="left"/>
      <w:pPr>
        <w:ind w:left="4320" w:hanging="657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7FBE2E18">
      <w:start w:val="1"/>
      <w:numFmt w:val="bullet"/>
      <w:lvlText w:val="•"/>
      <w:lvlJc w:val="left"/>
      <w:pPr>
        <w:ind w:left="5040" w:hanging="657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DA3E3128">
      <w:start w:val="1"/>
      <w:numFmt w:val="bullet"/>
      <w:lvlText w:val="o"/>
      <w:lvlJc w:val="left"/>
      <w:pPr>
        <w:ind w:left="5760" w:hanging="657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1390BA3A">
      <w:start w:val="1"/>
      <w:numFmt w:val="bullet"/>
      <w:lvlText w:val="▪"/>
      <w:lvlJc w:val="left"/>
      <w:pPr>
        <w:ind w:left="6480" w:hanging="657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6" w15:restartNumberingAfterBreak="0">
    <w:nsid w:val="6520406A"/>
    <w:multiLevelType w:val="hybridMultilevel"/>
    <w:tmpl w:val="E5408064"/>
    <w:lvl w:ilvl="0" w:tplc="024EB394">
      <w:start w:val="1"/>
      <w:numFmt w:val="decimal"/>
      <w:lvlText w:val="%1."/>
      <w:lvlJc w:val="left"/>
      <w:pPr>
        <w:ind w:left="3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BFB88370">
      <w:start w:val="1"/>
      <w:numFmt w:val="decimal"/>
      <w:lvlText w:val="%2."/>
      <w:lvlJc w:val="left"/>
      <w:pPr>
        <w:ind w:left="10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DB282D90">
      <w:start w:val="1"/>
      <w:numFmt w:val="lowerRoman"/>
      <w:lvlText w:val="%3."/>
      <w:lvlJc w:val="left"/>
      <w:pPr>
        <w:ind w:left="1800" w:hanging="30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49325F10">
      <w:start w:val="1"/>
      <w:numFmt w:val="decimal"/>
      <w:lvlText w:val="%4."/>
      <w:lvlJc w:val="left"/>
      <w:pPr>
        <w:ind w:left="252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60109B20">
      <w:start w:val="1"/>
      <w:numFmt w:val="lowerLetter"/>
      <w:lvlText w:val="%5."/>
      <w:lvlJc w:val="left"/>
      <w:pPr>
        <w:ind w:left="32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CA604004">
      <w:start w:val="1"/>
      <w:numFmt w:val="lowerRoman"/>
      <w:lvlText w:val="%6."/>
      <w:lvlJc w:val="left"/>
      <w:pPr>
        <w:ind w:left="3960" w:hanging="30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62EA4064">
      <w:start w:val="1"/>
      <w:numFmt w:val="decimal"/>
      <w:lvlText w:val="%7."/>
      <w:lvlJc w:val="left"/>
      <w:pPr>
        <w:ind w:left="46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8D3C9E72">
      <w:start w:val="1"/>
      <w:numFmt w:val="lowerLetter"/>
      <w:lvlText w:val="%8."/>
      <w:lvlJc w:val="left"/>
      <w:pPr>
        <w:ind w:left="540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2CE6B8FE">
      <w:start w:val="1"/>
      <w:numFmt w:val="lowerRoman"/>
      <w:lvlText w:val="%9."/>
      <w:lvlJc w:val="left"/>
      <w:pPr>
        <w:ind w:left="6120" w:hanging="30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7" w15:restartNumberingAfterBreak="0">
    <w:nsid w:val="6CBC2F6A"/>
    <w:multiLevelType w:val="hybridMultilevel"/>
    <w:tmpl w:val="5B925D5A"/>
    <w:lvl w:ilvl="0" w:tplc="C680C1B6">
      <w:start w:val="1"/>
      <w:numFmt w:val="decimal"/>
      <w:lvlText w:val="%1."/>
      <w:lvlJc w:val="left"/>
      <w:pPr>
        <w:ind w:left="3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04523E8C">
      <w:start w:val="1"/>
      <w:numFmt w:val="decimal"/>
      <w:lvlText w:val="%2."/>
      <w:lvlJc w:val="left"/>
      <w:pPr>
        <w:ind w:left="10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CB2E33B4">
      <w:start w:val="1"/>
      <w:numFmt w:val="lowerRoman"/>
      <w:lvlText w:val="%3."/>
      <w:lvlJc w:val="left"/>
      <w:pPr>
        <w:ind w:left="1800" w:hanging="30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E10ADA92">
      <w:start w:val="1"/>
      <w:numFmt w:val="decimal"/>
      <w:lvlText w:val="%4."/>
      <w:lvlJc w:val="left"/>
      <w:pPr>
        <w:ind w:left="252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9FF04CDE">
      <w:start w:val="1"/>
      <w:numFmt w:val="lowerLetter"/>
      <w:lvlText w:val="%5."/>
      <w:lvlJc w:val="left"/>
      <w:pPr>
        <w:ind w:left="32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615C6D9E">
      <w:start w:val="1"/>
      <w:numFmt w:val="lowerRoman"/>
      <w:lvlText w:val="%6."/>
      <w:lvlJc w:val="left"/>
      <w:pPr>
        <w:ind w:left="3960" w:hanging="30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ACB0551A">
      <w:start w:val="1"/>
      <w:numFmt w:val="decimal"/>
      <w:lvlText w:val="%7."/>
      <w:lvlJc w:val="left"/>
      <w:pPr>
        <w:ind w:left="46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5F84B630">
      <w:start w:val="1"/>
      <w:numFmt w:val="lowerLetter"/>
      <w:lvlText w:val="%8."/>
      <w:lvlJc w:val="left"/>
      <w:pPr>
        <w:ind w:left="540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EFB23A88">
      <w:start w:val="1"/>
      <w:numFmt w:val="lowerRoman"/>
      <w:lvlText w:val="%9."/>
      <w:lvlJc w:val="left"/>
      <w:pPr>
        <w:ind w:left="6120" w:hanging="30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8" w15:restartNumberingAfterBreak="0">
    <w:nsid w:val="776665C4"/>
    <w:multiLevelType w:val="hybridMultilevel"/>
    <w:tmpl w:val="BC8AAFD4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FFC01812">
      <w:start w:val="1"/>
      <w:numFmt w:val="bullet"/>
      <w:lvlText w:val="-"/>
      <w:lvlJc w:val="left"/>
      <w:pPr>
        <w:ind w:left="111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2" w:tplc="A9E6717E">
      <w:start w:val="1"/>
      <w:numFmt w:val="bullet"/>
      <w:lvlText w:val="-"/>
      <w:lvlJc w:val="left"/>
      <w:pPr>
        <w:ind w:left="183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3" w:tplc="58A8920C">
      <w:start w:val="1"/>
      <w:numFmt w:val="bullet"/>
      <w:lvlText w:val="-"/>
      <w:lvlJc w:val="left"/>
      <w:pPr>
        <w:ind w:left="255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4" w:tplc="44807520">
      <w:start w:val="1"/>
      <w:numFmt w:val="bullet"/>
      <w:lvlText w:val="-"/>
      <w:lvlJc w:val="left"/>
      <w:pPr>
        <w:ind w:left="327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5" w:tplc="CCE891A0">
      <w:start w:val="1"/>
      <w:numFmt w:val="bullet"/>
      <w:lvlText w:val="-"/>
      <w:lvlJc w:val="left"/>
      <w:pPr>
        <w:ind w:left="399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6" w:tplc="3E42FE5A">
      <w:start w:val="1"/>
      <w:numFmt w:val="bullet"/>
      <w:lvlText w:val="-"/>
      <w:lvlJc w:val="left"/>
      <w:pPr>
        <w:ind w:left="471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7" w:tplc="4F8073CE">
      <w:start w:val="1"/>
      <w:numFmt w:val="bullet"/>
      <w:lvlText w:val="-"/>
      <w:lvlJc w:val="left"/>
      <w:pPr>
        <w:ind w:left="543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8" w:tplc="11184642">
      <w:start w:val="1"/>
      <w:numFmt w:val="bullet"/>
      <w:lvlText w:val="-"/>
      <w:lvlJc w:val="left"/>
      <w:pPr>
        <w:ind w:left="615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</w:abstractNum>
  <w:num w:numId="1">
    <w:abstractNumId w:val="2"/>
  </w:num>
  <w:num w:numId="2">
    <w:abstractNumId w:val="5"/>
  </w:num>
  <w:num w:numId="3">
    <w:abstractNumId w:val="7"/>
  </w:num>
  <w:num w:numId="4">
    <w:abstractNumId w:val="6"/>
  </w:num>
  <w:num w:numId="5">
    <w:abstractNumId w:val="6"/>
    <w:lvlOverride w:ilvl="0">
      <w:startOverride w:val="2"/>
    </w:lvlOverride>
  </w:num>
  <w:num w:numId="6">
    <w:abstractNumId w:val="1"/>
  </w:num>
  <w:num w:numId="7">
    <w:abstractNumId w:val="4"/>
  </w:num>
  <w:num w:numId="8">
    <w:abstractNumId w:val="1"/>
    <w:lvlOverride w:ilvl="0">
      <w:lvl w:ilvl="0" w:tplc="A21C8662">
        <w:start w:val="1"/>
        <w:numFmt w:val="bullet"/>
        <w:lvlText w:val="−"/>
        <w:lvlJc w:val="left"/>
        <w:pPr>
          <w:ind w:left="36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 w:tplc="FFC01812">
        <w:start w:val="1"/>
        <w:numFmt w:val="bullet"/>
        <w:lvlText w:val="-"/>
        <w:lvlJc w:val="left"/>
        <w:pPr>
          <w:ind w:left="1080" w:hanging="360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 w:tplc="A9E6717E">
        <w:start w:val="1"/>
        <w:numFmt w:val="bullet"/>
        <w:lvlText w:val="-"/>
        <w:lvlJc w:val="left"/>
        <w:pPr>
          <w:ind w:left="1800" w:hanging="360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 w:tplc="58A8920C">
        <w:start w:val="1"/>
        <w:numFmt w:val="bullet"/>
        <w:lvlText w:val="-"/>
        <w:lvlJc w:val="left"/>
        <w:pPr>
          <w:ind w:left="2520" w:hanging="360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 w:tplc="44807520">
        <w:start w:val="1"/>
        <w:numFmt w:val="bullet"/>
        <w:lvlText w:val="-"/>
        <w:lvlJc w:val="left"/>
        <w:pPr>
          <w:ind w:left="3240" w:hanging="360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 w:tplc="CCE891A0">
        <w:start w:val="1"/>
        <w:numFmt w:val="bullet"/>
        <w:lvlText w:val="-"/>
        <w:lvlJc w:val="left"/>
        <w:pPr>
          <w:ind w:left="3960" w:hanging="360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 w:tplc="3E42FE5A">
        <w:start w:val="1"/>
        <w:numFmt w:val="bullet"/>
        <w:lvlText w:val="-"/>
        <w:lvlJc w:val="left"/>
        <w:pPr>
          <w:ind w:left="4680" w:hanging="360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 w:tplc="4F8073CE">
        <w:start w:val="1"/>
        <w:numFmt w:val="bullet"/>
        <w:lvlText w:val="-"/>
        <w:lvlJc w:val="left"/>
        <w:pPr>
          <w:ind w:left="5400" w:hanging="360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 w:tplc="11184642">
        <w:start w:val="1"/>
        <w:numFmt w:val="bullet"/>
        <w:lvlText w:val="-"/>
        <w:lvlJc w:val="left"/>
        <w:pPr>
          <w:ind w:left="6120" w:hanging="360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9">
    <w:abstractNumId w:val="3"/>
  </w:num>
  <w:num w:numId="10">
    <w:abstractNumId w:val="0"/>
  </w:num>
  <w:num w:numId="11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84E38"/>
    <w:rsid w:val="000871B9"/>
    <w:rsid w:val="00126A27"/>
    <w:rsid w:val="0015020D"/>
    <w:rsid w:val="002F5243"/>
    <w:rsid w:val="003A62D8"/>
    <w:rsid w:val="004023E4"/>
    <w:rsid w:val="00412036"/>
    <w:rsid w:val="00416AC0"/>
    <w:rsid w:val="004D7780"/>
    <w:rsid w:val="00500E95"/>
    <w:rsid w:val="005D6473"/>
    <w:rsid w:val="005F6D6D"/>
    <w:rsid w:val="00687383"/>
    <w:rsid w:val="006A49F9"/>
    <w:rsid w:val="0074103E"/>
    <w:rsid w:val="00746F3F"/>
    <w:rsid w:val="007840A7"/>
    <w:rsid w:val="007A51BF"/>
    <w:rsid w:val="00862120"/>
    <w:rsid w:val="008C3107"/>
    <w:rsid w:val="008C6B39"/>
    <w:rsid w:val="00936AA2"/>
    <w:rsid w:val="00977F9D"/>
    <w:rsid w:val="00A80F4C"/>
    <w:rsid w:val="00AF2BE1"/>
    <w:rsid w:val="00B15BD3"/>
    <w:rsid w:val="00B75D6F"/>
    <w:rsid w:val="00BF54C7"/>
    <w:rsid w:val="00C02563"/>
    <w:rsid w:val="00D40849"/>
    <w:rsid w:val="00D47348"/>
    <w:rsid w:val="00D84E38"/>
    <w:rsid w:val="00E10F18"/>
    <w:rsid w:val="00E53ED0"/>
    <w:rsid w:val="00E61220"/>
    <w:rsid w:val="00F017E3"/>
    <w:rsid w:val="00F36D6E"/>
    <w:rsid w:val="00F566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docId w15:val="{0E0EADFB-AA64-44D3-9A0F-9A97B683A7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Arial Unicode MS" w:hAnsi="Times New Roman" w:cs="Times New Roman"/>
        <w:bdr w:val="nil"/>
        <w:lang w:val="pl-PL" w:eastAsia="pl-PL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Pr>
      <w:rFonts w:eastAsia="Times New Roman"/>
      <w:color w:val="000000"/>
      <w:sz w:val="24"/>
      <w:szCs w:val="24"/>
      <w:u w:color="00000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Nagwekistopka">
    <w:name w:val="Nagłówek i stopka"/>
    <w:pPr>
      <w:tabs>
        <w:tab w:val="right" w:pos="9020"/>
      </w:tabs>
    </w:pPr>
    <w:rPr>
      <w:rFonts w:ascii="Helvetica Neue" w:hAnsi="Helvetica Neue" w:cs="Arial Unicode MS"/>
      <w:color w:val="000000"/>
      <w:sz w:val="24"/>
      <w:szCs w:val="24"/>
      <w14:textOutline w14:w="0" w14:cap="flat" w14:cmpd="sng" w14:algn="ctr">
        <w14:noFill/>
        <w14:prstDash w14:val="solid"/>
        <w14:bevel/>
      </w14:textOutline>
    </w:rPr>
  </w:style>
  <w:style w:type="paragraph" w:styleId="Stopka">
    <w:name w:val="footer"/>
    <w:pPr>
      <w:tabs>
        <w:tab w:val="center" w:pos="4536"/>
        <w:tab w:val="right" w:pos="9072"/>
      </w:tabs>
    </w:pPr>
    <w:rPr>
      <w:rFonts w:cs="Arial Unicode MS"/>
      <w:color w:val="000000"/>
      <w:sz w:val="24"/>
      <w:szCs w:val="24"/>
      <w:u w:color="000000"/>
    </w:rPr>
  </w:style>
  <w:style w:type="paragraph" w:customStyle="1" w:styleId="Tre">
    <w:name w:val="Treść"/>
    <w:rPr>
      <w:rFonts w:ascii="Helvetica Neue" w:hAnsi="Helvetica Neue" w:cs="Arial Unicode MS"/>
      <w:color w:val="000000"/>
      <w:sz w:val="22"/>
      <w:szCs w:val="22"/>
      <w14:textOutline w14:w="0" w14:cap="flat" w14:cmpd="sng" w14:algn="ctr">
        <w14:noFill/>
        <w14:prstDash w14:val="solid"/>
        <w14:bevel/>
      </w14:textOutline>
    </w:rPr>
  </w:style>
  <w:style w:type="character" w:customStyle="1" w:styleId="cze">
    <w:name w:val="Łącze"/>
    <w:rPr>
      <w:strike w:val="0"/>
      <w:dstrike w:val="0"/>
      <w:outline w:val="0"/>
      <w:color w:val="BE0404"/>
      <w:u w:val="none" w:color="BE0404"/>
    </w:rPr>
  </w:style>
  <w:style w:type="character" w:customStyle="1" w:styleId="Hyperlink0">
    <w:name w:val="Hyperlink.0"/>
    <w:basedOn w:val="cze"/>
    <w:rPr>
      <w:rFonts w:ascii="Times New Roman" w:eastAsia="Times New Roman" w:hAnsi="Times New Roman" w:cs="Times New Roman"/>
      <w:strike w:val="0"/>
      <w:dstrike w:val="0"/>
      <w:outline w:val="0"/>
      <w:color w:val="000000"/>
      <w:u w:val="none" w:color="000000"/>
    </w:rPr>
  </w:style>
  <w:style w:type="paragraph" w:styleId="Akapitzlist">
    <w:name w:val="List Paragraph"/>
    <w:basedOn w:val="Normalny"/>
    <w:uiPriority w:val="34"/>
    <w:qFormat/>
    <w:rsid w:val="00E53ED0"/>
    <w:pPr>
      <w:ind w:left="720"/>
      <w:contextualSpacing/>
    </w:pPr>
  </w:style>
  <w:style w:type="character" w:styleId="Nierozpoznanawzmianka">
    <w:name w:val="Unresolved Mention"/>
    <w:basedOn w:val="Domylnaczcionkaakapitu"/>
    <w:uiPriority w:val="99"/>
    <w:semiHidden/>
    <w:unhideWhenUsed/>
    <w:rsid w:val="00BF54C7"/>
    <w:rPr>
      <w:color w:val="605E5C"/>
      <w:shd w:val="clear" w:color="auto" w:fill="E1DFDD"/>
    </w:rPr>
  </w:style>
  <w:style w:type="character" w:customStyle="1" w:styleId="h1">
    <w:name w:val="h1"/>
    <w:basedOn w:val="Domylnaczcionkaakapitu"/>
    <w:rsid w:val="00BF54C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https://eur-lex.europa.eu/homepage.html" TargetMode="External"/></Relationships>
</file>

<file path=word/theme/theme1.xml><?xml version="1.0" encoding="utf-8"?>
<a:theme xmlns:a="http://schemas.openxmlformats.org/drawingml/2006/main" name="Motyw pakietu Office">
  <a:themeElements>
    <a:clrScheme name="Motyw pakietu 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Motyw pakietu Offic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Motyw pakietu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0000" dir="5400000" rotWithShape="0">
              <a:srgbClr val="000000">
                <a:alpha val="38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>
          <a:outerShdw blurRad="38100" dist="23000" dir="5400000" rotWithShape="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45719" tIns="45719" rIns="45719" bIns="45719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>
          <a:outerShdw blurRad="38100" dist="20000" dir="5400000" rotWithShape="0">
            <a:srgbClr val="000000">
              <a:alpha val="38000"/>
            </a:srgbClr>
          </a:outerShdw>
        </a:effectLst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9" tIns="45719" rIns="45719" bIns="45719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1223</Words>
  <Characters>7342</Characters>
  <Application>Microsoft Office Word</Application>
  <DocSecurity>0</DocSecurity>
  <Lines>61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Iwona Radlińska</dc:creator>
  <cp:lastModifiedBy>Pacanowska Magdalena</cp:lastModifiedBy>
  <cp:revision>2</cp:revision>
  <dcterms:created xsi:type="dcterms:W3CDTF">2025-09-30T08:52:00Z</dcterms:created>
  <dcterms:modified xsi:type="dcterms:W3CDTF">2025-09-30T08:52:00Z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e1e24a5672efc838265148583d9bc9ef90fbc841b6383dacd465f8111df70c42</vt:lpwstr>
  </property>
</Properties>
</file>